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EB6D0E">
        <w:rPr>
          <w:rFonts w:ascii="Times New Roman" w:hAnsi="Times New Roman" w:cs="Times New Roman"/>
          <w:b/>
          <w:sz w:val="26"/>
          <w:szCs w:val="26"/>
        </w:rPr>
        <w:t>8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EB6D0E">
        <w:rPr>
          <w:rFonts w:ascii="Times New Roman" w:hAnsi="Times New Roman" w:cs="Times New Roman"/>
          <w:b/>
          <w:sz w:val="26"/>
          <w:szCs w:val="26"/>
        </w:rPr>
        <w:t>115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201</w:t>
      </w:r>
      <w:r w:rsidR="00EB6D0E">
        <w:rPr>
          <w:rFonts w:ascii="Times New Roman" w:hAnsi="Times New Roman" w:cs="Times New Roman"/>
          <w:b/>
          <w:sz w:val="26"/>
          <w:szCs w:val="26"/>
        </w:rPr>
        <w:t>7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2018 и 2019 годов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г.</w:t>
      </w:r>
      <w:r w:rsidR="007245A1">
        <w:rPr>
          <w:rFonts w:ascii="Times New Roman" w:hAnsi="Times New Roman" w:cs="Times New Roman"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sz w:val="26"/>
          <w:szCs w:val="26"/>
        </w:rPr>
        <w:t xml:space="preserve">Вязьма                                              </w:t>
      </w:r>
      <w:r w:rsidR="007245A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bookmarkStart w:id="0" w:name="_GoBack"/>
      <w:bookmarkEnd w:id="0"/>
      <w:r w:rsidRPr="00D9676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C1F4C">
        <w:rPr>
          <w:rFonts w:ascii="Times New Roman" w:hAnsi="Times New Roman" w:cs="Times New Roman"/>
          <w:sz w:val="26"/>
          <w:szCs w:val="26"/>
        </w:rPr>
        <w:t>19</w:t>
      </w:r>
      <w:r w:rsidR="00890225">
        <w:rPr>
          <w:rFonts w:ascii="Times New Roman" w:hAnsi="Times New Roman" w:cs="Times New Roman"/>
          <w:sz w:val="26"/>
          <w:szCs w:val="26"/>
        </w:rPr>
        <w:t>.0</w:t>
      </w:r>
      <w:r w:rsidR="001A277F">
        <w:rPr>
          <w:rFonts w:ascii="Times New Roman" w:hAnsi="Times New Roman" w:cs="Times New Roman"/>
          <w:sz w:val="26"/>
          <w:szCs w:val="26"/>
        </w:rPr>
        <w:t>4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7245A1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B0698C" w:rsidRPr="00D9676D" w:rsidRDefault="00B0698C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C81" w:rsidRPr="00D9676D" w:rsidRDefault="00180C81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AD" w:rsidRPr="00D9676D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676D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EB6D0E">
        <w:rPr>
          <w:rFonts w:ascii="Times New Roman" w:hAnsi="Times New Roman" w:cs="Times New Roman"/>
          <w:sz w:val="26"/>
          <w:szCs w:val="26"/>
        </w:rPr>
        <w:t>8</w:t>
      </w:r>
      <w:r w:rsidR="00B763A2" w:rsidRPr="00D9676D">
        <w:rPr>
          <w:rFonts w:ascii="Times New Roman" w:hAnsi="Times New Roman" w:cs="Times New Roman"/>
          <w:sz w:val="26"/>
          <w:szCs w:val="26"/>
        </w:rPr>
        <w:t>.12.201</w:t>
      </w:r>
      <w:r w:rsidR="00EB6D0E">
        <w:rPr>
          <w:rFonts w:ascii="Times New Roman" w:hAnsi="Times New Roman" w:cs="Times New Roman"/>
          <w:sz w:val="26"/>
          <w:szCs w:val="26"/>
        </w:rPr>
        <w:t>6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№</w:t>
      </w:r>
      <w:r w:rsidR="00EB6D0E">
        <w:rPr>
          <w:rFonts w:ascii="Times New Roman" w:hAnsi="Times New Roman" w:cs="Times New Roman"/>
          <w:sz w:val="26"/>
          <w:szCs w:val="26"/>
        </w:rPr>
        <w:t>115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год</w:t>
      </w:r>
      <w:r w:rsidR="00EB6D0E">
        <w:rPr>
          <w:rFonts w:ascii="Times New Roman" w:hAnsi="Times New Roman" w:cs="Times New Roman"/>
          <w:sz w:val="26"/>
          <w:szCs w:val="26"/>
        </w:rPr>
        <w:t xml:space="preserve"> и на плановый период 2018 и 2019 годов</w:t>
      </w:r>
      <w:r w:rsidR="00B763A2" w:rsidRPr="00D9676D">
        <w:rPr>
          <w:rFonts w:ascii="Times New Roman" w:hAnsi="Times New Roman" w:cs="Times New Roman"/>
          <w:sz w:val="26"/>
          <w:szCs w:val="26"/>
        </w:rPr>
        <w:t>» представлен Администрацией муниципального образования «Вяземский район» Смоленской области (далее – проект решения о внесении изменений в бюджет).</w:t>
      </w:r>
      <w:r w:rsidR="00B0698C" w:rsidRPr="00D9676D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End"/>
    </w:p>
    <w:p w:rsidR="00B763A2" w:rsidRPr="00D9676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председателем </w:t>
      </w: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185B">
        <w:rPr>
          <w:rFonts w:ascii="Times New Roman" w:hAnsi="Times New Roman" w:cs="Times New Roman"/>
          <w:sz w:val="26"/>
          <w:szCs w:val="26"/>
        </w:rPr>
        <w:t>с</w:t>
      </w:r>
      <w:r w:rsidR="003F1C69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9965E1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9965E1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</w:p>
    <w:p w:rsidR="00B763A2" w:rsidRPr="00D9676D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C35AE2" w:rsidRPr="00D9676D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>Предлагаемые поправки в проект решения о бюджете представлены в таблице.</w:t>
      </w:r>
    </w:p>
    <w:p w:rsidR="00717D28" w:rsidRPr="00D9676D" w:rsidRDefault="00717D28" w:rsidP="00717D2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843"/>
        <w:gridCol w:w="1275"/>
      </w:tblGrid>
      <w:tr w:rsidR="00A162EB" w:rsidRPr="00D9676D" w:rsidTr="00363AE4">
        <w:trPr>
          <w:cantSplit/>
          <w:trHeight w:val="1134"/>
        </w:trPr>
        <w:tc>
          <w:tcPr>
            <w:tcW w:w="534" w:type="dxa"/>
            <w:textDirection w:val="btLr"/>
          </w:tcPr>
          <w:p w:rsidR="00A162EB" w:rsidRPr="00A162E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EF5F9B" w:rsidRDefault="00A162EB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1A277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от 01.03.2017 №23)</w:t>
            </w:r>
          </w:p>
        </w:tc>
        <w:tc>
          <w:tcPr>
            <w:tcW w:w="1843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Проект решение о бюджете</w:t>
            </w:r>
          </w:p>
        </w:tc>
        <w:tc>
          <w:tcPr>
            <w:tcW w:w="1275" w:type="dxa"/>
          </w:tcPr>
          <w:p w:rsidR="00A162EB" w:rsidRPr="00EF5F9B" w:rsidRDefault="00A162EB" w:rsidP="00C668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Поправки изменения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1A277F" w:rsidRPr="00EF5F9B" w:rsidRDefault="001A277F" w:rsidP="00EB6D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1025019,0</w:t>
            </w:r>
          </w:p>
        </w:tc>
        <w:tc>
          <w:tcPr>
            <w:tcW w:w="1843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1025019,0</w:t>
            </w:r>
          </w:p>
        </w:tc>
        <w:tc>
          <w:tcPr>
            <w:tcW w:w="1275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A277F" w:rsidRPr="00EF5F9B" w:rsidRDefault="001A277F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</w:p>
        </w:tc>
        <w:tc>
          <w:tcPr>
            <w:tcW w:w="1843" w:type="dxa"/>
          </w:tcPr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481547,2</w:t>
            </w:r>
          </w:p>
        </w:tc>
        <w:tc>
          <w:tcPr>
            <w:tcW w:w="1843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481547,2</w:t>
            </w:r>
          </w:p>
        </w:tc>
        <w:tc>
          <w:tcPr>
            <w:tcW w:w="1275" w:type="dxa"/>
          </w:tcPr>
          <w:p w:rsidR="001A277F" w:rsidRPr="00EF5F9B" w:rsidRDefault="001A277F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1A277F" w:rsidRPr="00A162EB" w:rsidRDefault="001A277F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A277F" w:rsidRPr="00EF5F9B" w:rsidRDefault="001A277F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</w:p>
        </w:tc>
        <w:tc>
          <w:tcPr>
            <w:tcW w:w="1843" w:type="dxa"/>
          </w:tcPr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543471,8</w:t>
            </w:r>
          </w:p>
        </w:tc>
        <w:tc>
          <w:tcPr>
            <w:tcW w:w="1843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543471,8</w:t>
            </w:r>
          </w:p>
        </w:tc>
        <w:tc>
          <w:tcPr>
            <w:tcW w:w="1275" w:type="dxa"/>
          </w:tcPr>
          <w:p w:rsidR="001A277F" w:rsidRPr="00EF5F9B" w:rsidRDefault="001A277F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4252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1843" w:type="dxa"/>
          </w:tcPr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576292,3</w:t>
            </w:r>
          </w:p>
        </w:tc>
        <w:tc>
          <w:tcPr>
            <w:tcW w:w="1843" w:type="dxa"/>
          </w:tcPr>
          <w:p w:rsidR="001A277F" w:rsidRPr="00EF5F9B" w:rsidRDefault="001A277F" w:rsidP="00FE5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576292,3</w:t>
            </w:r>
          </w:p>
        </w:tc>
        <w:tc>
          <w:tcPr>
            <w:tcW w:w="1275" w:type="dxa"/>
          </w:tcPr>
          <w:p w:rsidR="001A277F" w:rsidRPr="00EF5F9B" w:rsidRDefault="001A277F" w:rsidP="00FE5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прочие безвозмездные поступления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A277F" w:rsidRDefault="001A277F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A277F" w:rsidRDefault="001A277F" w:rsidP="001419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возврат остатков субсидий, субвенций и трансфертов</w:t>
            </w:r>
          </w:p>
        </w:tc>
        <w:tc>
          <w:tcPr>
            <w:tcW w:w="1843" w:type="dxa"/>
          </w:tcPr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-32820,5</w:t>
            </w:r>
          </w:p>
        </w:tc>
        <w:tc>
          <w:tcPr>
            <w:tcW w:w="1843" w:type="dxa"/>
          </w:tcPr>
          <w:p w:rsidR="001A277F" w:rsidRPr="00EF5F9B" w:rsidRDefault="001A277F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-32820,5</w:t>
            </w:r>
          </w:p>
        </w:tc>
        <w:tc>
          <w:tcPr>
            <w:tcW w:w="1275" w:type="dxa"/>
          </w:tcPr>
          <w:p w:rsidR="001A277F" w:rsidRPr="00EF5F9B" w:rsidRDefault="001A277F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252" w:type="dxa"/>
          </w:tcPr>
          <w:p w:rsidR="001A277F" w:rsidRPr="00EF5F9B" w:rsidRDefault="001A277F" w:rsidP="004B4C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1106271,8</w:t>
            </w:r>
          </w:p>
        </w:tc>
        <w:tc>
          <w:tcPr>
            <w:tcW w:w="1843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1106271,8</w:t>
            </w:r>
          </w:p>
        </w:tc>
        <w:tc>
          <w:tcPr>
            <w:tcW w:w="1275" w:type="dxa"/>
          </w:tcPr>
          <w:p w:rsidR="001A277F" w:rsidRPr="00EF5F9B" w:rsidRDefault="001A277F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A277F" w:rsidRPr="00EF5F9B" w:rsidRDefault="001A277F" w:rsidP="00A4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собственных средств </w:t>
            </w:r>
          </w:p>
        </w:tc>
        <w:tc>
          <w:tcPr>
            <w:tcW w:w="1843" w:type="dxa"/>
          </w:tcPr>
          <w:p w:rsidR="001A277F" w:rsidRPr="00502691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528006,4</w:t>
            </w:r>
          </w:p>
        </w:tc>
        <w:tc>
          <w:tcPr>
            <w:tcW w:w="1843" w:type="dxa"/>
          </w:tcPr>
          <w:p w:rsidR="001A277F" w:rsidRPr="00502691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528006,4</w:t>
            </w:r>
          </w:p>
        </w:tc>
        <w:tc>
          <w:tcPr>
            <w:tcW w:w="1275" w:type="dxa"/>
          </w:tcPr>
          <w:p w:rsidR="001A277F" w:rsidRPr="00502691" w:rsidRDefault="001A277F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A277F" w:rsidRPr="00EF5F9B" w:rsidRDefault="001A277F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843" w:type="dxa"/>
          </w:tcPr>
          <w:p w:rsidR="001A277F" w:rsidRPr="00502691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578265,4</w:t>
            </w:r>
          </w:p>
        </w:tc>
        <w:tc>
          <w:tcPr>
            <w:tcW w:w="1843" w:type="dxa"/>
          </w:tcPr>
          <w:p w:rsidR="001A277F" w:rsidRPr="00502691" w:rsidRDefault="001A277F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578265,4</w:t>
            </w:r>
          </w:p>
        </w:tc>
        <w:tc>
          <w:tcPr>
            <w:tcW w:w="1275" w:type="dxa"/>
          </w:tcPr>
          <w:p w:rsidR="001A277F" w:rsidRPr="00502691" w:rsidRDefault="001A277F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1A277F" w:rsidRPr="00A162EB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A277F" w:rsidRPr="00EF5F9B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Дефицит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A277F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</w:t>
            </w:r>
          </w:p>
          <w:p w:rsidR="001A277F" w:rsidRPr="00EF5F9B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бюджетные кредиты</w:t>
            </w:r>
          </w:p>
          <w:p w:rsidR="001A277F" w:rsidRPr="00EF5F9B" w:rsidRDefault="001A277F" w:rsidP="005977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81252,8 (16,9%)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46459,2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34793,6</w:t>
            </w:r>
          </w:p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77F" w:rsidRDefault="001A277F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81252,8 (16,9%)</w:t>
            </w:r>
          </w:p>
          <w:p w:rsidR="001A277F" w:rsidRDefault="001A277F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46459,2</w:t>
            </w:r>
          </w:p>
          <w:p w:rsidR="001A277F" w:rsidRDefault="001A277F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34793,6</w:t>
            </w:r>
          </w:p>
          <w:p w:rsidR="001A277F" w:rsidRPr="00EF5F9B" w:rsidRDefault="001A277F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277F" w:rsidRDefault="001A277F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1A277F" w:rsidRDefault="001A277F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Pr="00EF5F9B" w:rsidRDefault="001A277F" w:rsidP="001F5F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52" w:type="dxa"/>
          </w:tcPr>
          <w:p w:rsidR="001A277F" w:rsidRPr="00EF5F9B" w:rsidRDefault="001A277F" w:rsidP="004B4C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45312,8</w:t>
            </w:r>
          </w:p>
        </w:tc>
        <w:tc>
          <w:tcPr>
            <w:tcW w:w="1843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45312,8</w:t>
            </w:r>
          </w:p>
        </w:tc>
        <w:tc>
          <w:tcPr>
            <w:tcW w:w="1275" w:type="dxa"/>
          </w:tcPr>
          <w:p w:rsidR="001A277F" w:rsidRPr="00EF5F9B" w:rsidRDefault="001A277F" w:rsidP="00363A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1A277F" w:rsidRPr="00EF5F9B" w:rsidRDefault="001A277F" w:rsidP="004B4C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4734,6</w:t>
            </w:r>
          </w:p>
        </w:tc>
        <w:tc>
          <w:tcPr>
            <w:tcW w:w="1843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4734,6</w:t>
            </w:r>
          </w:p>
        </w:tc>
        <w:tc>
          <w:tcPr>
            <w:tcW w:w="1275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2018 год</w:t>
            </w:r>
          </w:p>
          <w:p w:rsidR="001A277F" w:rsidRPr="00A162EB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2019 год</w:t>
            </w:r>
          </w:p>
        </w:tc>
        <w:tc>
          <w:tcPr>
            <w:tcW w:w="1843" w:type="dxa"/>
          </w:tcPr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1A277F" w:rsidRPr="00D93FA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843" w:type="dxa"/>
          </w:tcPr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1A277F" w:rsidRPr="00D93FA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1A277F" w:rsidRDefault="001A277F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1A277F" w:rsidRPr="00EF5F9B" w:rsidRDefault="001A277F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486162,7</w:t>
            </w:r>
          </w:p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501820,5</w:t>
            </w:r>
          </w:p>
        </w:tc>
        <w:tc>
          <w:tcPr>
            <w:tcW w:w="1843" w:type="dxa"/>
          </w:tcPr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486162,7</w:t>
            </w:r>
          </w:p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501820,5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1A277F" w:rsidRDefault="001A277F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1A277F" w:rsidRPr="00EF5F9B" w:rsidRDefault="001A277F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1A277F" w:rsidRPr="00D93FA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1A277F" w:rsidRPr="00D93FA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1A277F" w:rsidRDefault="001A277F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1A277F" w:rsidRPr="00EF5F9B" w:rsidRDefault="001A277F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1A277F" w:rsidRPr="00D93FA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1A277F" w:rsidRPr="00D93FA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4.2)</w:t>
            </w:r>
          </w:p>
        </w:tc>
        <w:tc>
          <w:tcPr>
            <w:tcW w:w="4252" w:type="dxa"/>
          </w:tcPr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2018 год</w:t>
            </w:r>
          </w:p>
          <w:p w:rsidR="001A277F" w:rsidRPr="00A162EB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2019 год</w:t>
            </w:r>
          </w:p>
        </w:tc>
        <w:tc>
          <w:tcPr>
            <w:tcW w:w="1843" w:type="dxa"/>
          </w:tcPr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645,9</w:t>
            </w:r>
          </w:p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843" w:type="dxa"/>
          </w:tcPr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645,9</w:t>
            </w:r>
          </w:p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4.3)</w:t>
            </w:r>
          </w:p>
        </w:tc>
        <w:tc>
          <w:tcPr>
            <w:tcW w:w="4252" w:type="dxa"/>
          </w:tcPr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на 2018 год </w:t>
            </w:r>
          </w:p>
          <w:p w:rsidR="001A277F" w:rsidRPr="00A162EB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на 2019 год</w:t>
            </w:r>
          </w:p>
        </w:tc>
        <w:tc>
          <w:tcPr>
            <w:tcW w:w="1843" w:type="dxa"/>
          </w:tcPr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1A277F" w:rsidRPr="00A162EB" w:rsidRDefault="001A277F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1A277F" w:rsidRPr="00D93FA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42239,9</w:t>
            </w:r>
          </w:p>
        </w:tc>
        <w:tc>
          <w:tcPr>
            <w:tcW w:w="1843" w:type="dxa"/>
          </w:tcPr>
          <w:p w:rsidR="001A277F" w:rsidRPr="00D93FA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42239,9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1A277F" w:rsidRPr="00A162EB" w:rsidRDefault="001A277F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1A277F" w:rsidRPr="00D93FA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42686,2</w:t>
            </w:r>
          </w:p>
        </w:tc>
        <w:tc>
          <w:tcPr>
            <w:tcW w:w="1843" w:type="dxa"/>
          </w:tcPr>
          <w:p w:rsidR="001A277F" w:rsidRPr="00D93FA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42686,2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1A277F" w:rsidRDefault="001A277F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1A277F" w:rsidRPr="00A162EB" w:rsidRDefault="001A277F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  <w:p w:rsidR="001A277F" w:rsidRPr="00D93FA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  <w:p w:rsidR="001A277F" w:rsidRPr="00D93FA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252" w:type="dxa"/>
          </w:tcPr>
          <w:p w:rsidR="001A277F" w:rsidRDefault="001A277F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1A277F" w:rsidRDefault="001A277F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1A277F" w:rsidRPr="00D93FAB" w:rsidRDefault="001A277F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22039,0</w:t>
            </w:r>
          </w:p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  <w:p w:rsidR="001A277F" w:rsidRPr="0028336D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</w:tc>
        <w:tc>
          <w:tcPr>
            <w:tcW w:w="1843" w:type="dxa"/>
          </w:tcPr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22039,0</w:t>
            </w:r>
          </w:p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  <w:p w:rsidR="001A277F" w:rsidRPr="0028336D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Pr="00D93FA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015EE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1A277F" w:rsidRDefault="001A277F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муниципальных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году</w:t>
            </w:r>
          </w:p>
          <w:p w:rsidR="001A277F" w:rsidRDefault="001A277F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1A277F" w:rsidRPr="00EF5F9B" w:rsidRDefault="001A277F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1086408,1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1020833,5</w:t>
            </w:r>
          </w:p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1032671,8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1086408,1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1020833,5</w:t>
            </w: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1032671,8</w:t>
            </w:r>
          </w:p>
        </w:tc>
        <w:tc>
          <w:tcPr>
            <w:tcW w:w="1275" w:type="dxa"/>
          </w:tcPr>
          <w:p w:rsidR="001A277F" w:rsidRDefault="001A277F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Pr="00EF5F9B" w:rsidRDefault="001A277F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20, 21</w:t>
            </w:r>
          </w:p>
        </w:tc>
        <w:tc>
          <w:tcPr>
            <w:tcW w:w="4252" w:type="dxa"/>
          </w:tcPr>
          <w:p w:rsidR="001A277F" w:rsidRDefault="001A277F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 муниципального образования на 2017 год</w:t>
            </w:r>
          </w:p>
          <w:p w:rsidR="001A277F" w:rsidRDefault="001A277F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A277F" w:rsidRPr="00EF5F9B" w:rsidRDefault="001A277F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8976,6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8835,5</w:t>
            </w:r>
          </w:p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9946,2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8976,6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8835,5</w:t>
            </w: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9946,2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252" w:type="dxa"/>
          </w:tcPr>
          <w:p w:rsidR="001A277F" w:rsidRDefault="001A277F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лицам, указанным в ст.78 БК РФ </w:t>
            </w:r>
          </w:p>
          <w:p w:rsidR="001A277F" w:rsidRDefault="001A277F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1A277F" w:rsidRDefault="001A277F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1A277F" w:rsidRPr="00EF5F9B" w:rsidRDefault="001A277F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275" w:type="dxa"/>
          </w:tcPr>
          <w:p w:rsidR="001A277F" w:rsidRDefault="001A277F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4252" w:type="dxa"/>
          </w:tcPr>
          <w:p w:rsidR="001A277F" w:rsidRDefault="001A277F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некоммерческим организациям </w:t>
            </w:r>
          </w:p>
          <w:p w:rsidR="001A277F" w:rsidRDefault="001A277F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1A277F" w:rsidRDefault="001A277F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1A277F" w:rsidRPr="00EF5F9B" w:rsidRDefault="001A277F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252" w:type="dxa"/>
          </w:tcPr>
          <w:p w:rsidR="001A277F" w:rsidRDefault="001A277F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1A277F" w:rsidRDefault="001A277F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1A277F" w:rsidRDefault="001A277F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A277F" w:rsidRPr="00EF5F9B" w:rsidRDefault="001A277F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23121,0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11010,0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6606,0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23121,0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6606,0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252" w:type="dxa"/>
          </w:tcPr>
          <w:p w:rsidR="001A277F" w:rsidRDefault="001A277F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7год</w:t>
            </w:r>
          </w:p>
          <w:p w:rsidR="001A277F" w:rsidRDefault="001A277F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A277F" w:rsidRPr="00EF5F9B" w:rsidRDefault="001A277F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Pr="00A162EB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26, 27</w:t>
            </w:r>
          </w:p>
        </w:tc>
        <w:tc>
          <w:tcPr>
            <w:tcW w:w="4252" w:type="dxa"/>
          </w:tcPr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дотаций на выравнивание бюджетной обеспеченности поселений, образующих региональный фонд финансовой поддержки поселений     на 2017 год</w:t>
            </w:r>
          </w:p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A277F" w:rsidRPr="00EF5F9B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41344,0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42139,9</w:t>
            </w:r>
          </w:p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42586,2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42139,9</w:t>
            </w: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42586,2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3640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4252" w:type="dxa"/>
          </w:tcPr>
          <w:p w:rsidR="001A277F" w:rsidRDefault="001A277F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дотаций бюджетам поселений на поддержку мер по обеспечению сбалансированности бюджетов </w:t>
            </w:r>
          </w:p>
          <w:p w:rsidR="001A277F" w:rsidRDefault="001A277F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1A277F" w:rsidRDefault="001A277F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A277F" w:rsidRDefault="001A277F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3657,1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3657,1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252" w:type="dxa"/>
          </w:tcPr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Нераспределенный между поселениями объем дотаций бюджетам поселений на поддержку мер по обеспечению сбалансированности бюджетов</w:t>
            </w:r>
          </w:p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1A277F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A277F" w:rsidRPr="00EF5F9B" w:rsidRDefault="001A277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2900,6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2900,6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31.1)</w:t>
            </w:r>
          </w:p>
        </w:tc>
        <w:tc>
          <w:tcPr>
            <w:tcW w:w="4252" w:type="dxa"/>
          </w:tcPr>
          <w:p w:rsidR="001A277F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1A277F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 объем привлечения</w:t>
            </w:r>
          </w:p>
          <w:p w:rsidR="001A277F" w:rsidRPr="00EF5F9B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 объем погашения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254116,7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254116,7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31.2)</w:t>
            </w:r>
          </w:p>
        </w:tc>
        <w:tc>
          <w:tcPr>
            <w:tcW w:w="4252" w:type="dxa"/>
          </w:tcPr>
          <w:p w:rsidR="001A277F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1A277F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привлечения</w:t>
            </w:r>
          </w:p>
          <w:p w:rsidR="001A277F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погашения</w:t>
            </w:r>
          </w:p>
          <w:p w:rsidR="001A277F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2019 год объем привлечения</w:t>
            </w:r>
          </w:p>
          <w:p w:rsidR="001A277F" w:rsidRPr="00EF5F9B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погашения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300575,9</w:t>
            </w:r>
          </w:p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300575,9</w:t>
            </w: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</w:t>
            </w:r>
          </w:p>
          <w:p w:rsidR="001A277F" w:rsidRPr="00A162EB" w:rsidRDefault="001A277F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252" w:type="dxa"/>
          </w:tcPr>
          <w:p w:rsidR="001A277F" w:rsidRPr="00EF5F9B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1A277F" w:rsidRPr="00A162EB" w:rsidRDefault="001A277F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252" w:type="dxa"/>
          </w:tcPr>
          <w:p w:rsidR="001A277F" w:rsidRPr="00EF5F9B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32.3)</w:t>
            </w:r>
          </w:p>
        </w:tc>
        <w:tc>
          <w:tcPr>
            <w:tcW w:w="4252" w:type="dxa"/>
          </w:tcPr>
          <w:p w:rsidR="001A277F" w:rsidRPr="00EF5F9B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32.4)</w:t>
            </w:r>
          </w:p>
        </w:tc>
        <w:tc>
          <w:tcPr>
            <w:tcW w:w="4252" w:type="dxa"/>
          </w:tcPr>
          <w:p w:rsidR="001A277F" w:rsidRPr="00EF5F9B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357231,7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357231,7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32.5)</w:t>
            </w:r>
          </w:p>
        </w:tc>
        <w:tc>
          <w:tcPr>
            <w:tcW w:w="4252" w:type="dxa"/>
          </w:tcPr>
          <w:p w:rsidR="001A277F" w:rsidRPr="00EF5F9B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32.6)</w:t>
            </w:r>
          </w:p>
        </w:tc>
        <w:tc>
          <w:tcPr>
            <w:tcW w:w="4252" w:type="dxa"/>
          </w:tcPr>
          <w:p w:rsidR="001A277F" w:rsidRPr="00EF5F9B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357231,7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357231,7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  <w:p w:rsidR="001A277F" w:rsidRDefault="001A277F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77F" w:rsidRDefault="001A277F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77F" w:rsidRPr="00A162EB" w:rsidRDefault="001A277F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2) 3)</w:t>
            </w:r>
          </w:p>
        </w:tc>
        <w:tc>
          <w:tcPr>
            <w:tcW w:w="4252" w:type="dxa"/>
          </w:tcPr>
          <w:p w:rsidR="001A277F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объем расходов на обслуживание муниципального долга на 2017 год</w:t>
            </w:r>
          </w:p>
          <w:p w:rsidR="001A277F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A277F" w:rsidRPr="00EF5F9B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37400,0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-2000,0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277F" w:rsidRPr="00D9676D" w:rsidTr="00363AE4">
        <w:tc>
          <w:tcPr>
            <w:tcW w:w="534" w:type="dxa"/>
          </w:tcPr>
          <w:p w:rsidR="001A277F" w:rsidRDefault="001A277F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34,35</w:t>
            </w:r>
          </w:p>
        </w:tc>
        <w:tc>
          <w:tcPr>
            <w:tcW w:w="4252" w:type="dxa"/>
          </w:tcPr>
          <w:p w:rsidR="001A277F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муниципальных гарантий</w:t>
            </w:r>
          </w:p>
          <w:p w:rsidR="001A277F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1A277F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A277F" w:rsidRDefault="001A277F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Pr="00EF5F9B" w:rsidRDefault="001A277F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Pr="00EF5F9B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A277F" w:rsidRDefault="001A277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9676D" w:rsidRDefault="00717D2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F6CEA" w:rsidRDefault="00B763A2" w:rsidP="000E00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  <w:r w:rsidRPr="00F04DCD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«Вяземский район» Смоленской области </w:t>
      </w:r>
      <w:r w:rsidR="001A277F">
        <w:rPr>
          <w:rFonts w:ascii="Times New Roman" w:hAnsi="Times New Roman" w:cs="Times New Roman"/>
          <w:sz w:val="26"/>
          <w:szCs w:val="26"/>
        </w:rPr>
        <w:t xml:space="preserve">не </w:t>
      </w:r>
      <w:r w:rsidRPr="00F04DCD">
        <w:rPr>
          <w:rFonts w:ascii="Times New Roman" w:hAnsi="Times New Roman" w:cs="Times New Roman"/>
          <w:sz w:val="26"/>
          <w:szCs w:val="26"/>
        </w:rPr>
        <w:t xml:space="preserve">предлагает </w:t>
      </w:r>
      <w:r w:rsidR="001A277F">
        <w:rPr>
          <w:rFonts w:ascii="Times New Roman" w:hAnsi="Times New Roman" w:cs="Times New Roman"/>
          <w:sz w:val="26"/>
          <w:szCs w:val="26"/>
        </w:rPr>
        <w:t>изменений по основным показателям бюджета. Объем доходов, расходов и дефицит бюджета не изменится.</w:t>
      </w:r>
    </w:p>
    <w:p w:rsidR="005E3E1C" w:rsidRDefault="000E00D6" w:rsidP="005E3E1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Предлагаются</w:t>
      </w:r>
      <w:r w:rsidR="005E3E1C">
        <w:rPr>
          <w:rFonts w:ascii="Times New Roman" w:hAnsi="Times New Roman" w:cs="Times New Roman"/>
          <w:sz w:val="26"/>
          <w:szCs w:val="26"/>
        </w:rPr>
        <w:t xml:space="preserve"> внутренние изменения </w:t>
      </w:r>
      <w:r w:rsidR="00C67077">
        <w:rPr>
          <w:rFonts w:ascii="Times New Roman" w:hAnsi="Times New Roman" w:cs="Times New Roman"/>
          <w:sz w:val="26"/>
          <w:szCs w:val="26"/>
        </w:rPr>
        <w:t xml:space="preserve">в приложениях </w:t>
      </w:r>
      <w:r w:rsidR="00C66A44">
        <w:rPr>
          <w:rFonts w:ascii="Times New Roman" w:hAnsi="Times New Roman" w:cs="Times New Roman"/>
          <w:sz w:val="26"/>
          <w:szCs w:val="26"/>
        </w:rPr>
        <w:t xml:space="preserve">№10, №12, №14, №16 </w:t>
      </w:r>
      <w:r w:rsidR="00C67077">
        <w:rPr>
          <w:rFonts w:ascii="Times New Roman" w:hAnsi="Times New Roman" w:cs="Times New Roman"/>
          <w:sz w:val="26"/>
          <w:szCs w:val="26"/>
        </w:rPr>
        <w:t xml:space="preserve">к проекту решения о внесении изменений </w:t>
      </w:r>
      <w:r w:rsidR="00C66A44">
        <w:rPr>
          <w:rFonts w:ascii="Times New Roman" w:hAnsi="Times New Roman" w:cs="Times New Roman"/>
          <w:sz w:val="26"/>
          <w:szCs w:val="26"/>
        </w:rPr>
        <w:t>в бюджет</w:t>
      </w:r>
      <w:r>
        <w:rPr>
          <w:rFonts w:ascii="Times New Roman" w:hAnsi="Times New Roman" w:cs="Times New Roman"/>
          <w:sz w:val="26"/>
          <w:szCs w:val="26"/>
        </w:rPr>
        <w:t>. Изменения</w:t>
      </w:r>
      <w:r w:rsidR="00C66A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затрагивают </w:t>
      </w:r>
      <w:r w:rsidR="00C67077">
        <w:rPr>
          <w:rFonts w:ascii="Times New Roman" w:hAnsi="Times New Roman" w:cs="Times New Roman"/>
          <w:sz w:val="26"/>
          <w:szCs w:val="26"/>
        </w:rPr>
        <w:t>раздел</w:t>
      </w:r>
      <w:r>
        <w:rPr>
          <w:rFonts w:ascii="Times New Roman" w:hAnsi="Times New Roman" w:cs="Times New Roman"/>
          <w:sz w:val="26"/>
          <w:szCs w:val="26"/>
        </w:rPr>
        <w:t>ы</w:t>
      </w:r>
      <w:r w:rsidR="00C67077">
        <w:rPr>
          <w:rFonts w:ascii="Times New Roman" w:hAnsi="Times New Roman" w:cs="Times New Roman"/>
          <w:sz w:val="26"/>
          <w:szCs w:val="26"/>
        </w:rPr>
        <w:t xml:space="preserve"> (подраздел</w:t>
      </w:r>
      <w:r>
        <w:rPr>
          <w:rFonts w:ascii="Times New Roman" w:hAnsi="Times New Roman" w:cs="Times New Roman"/>
          <w:sz w:val="26"/>
          <w:szCs w:val="26"/>
        </w:rPr>
        <w:t>ы</w:t>
      </w:r>
      <w:r w:rsidR="00C67077">
        <w:rPr>
          <w:rFonts w:ascii="Times New Roman" w:hAnsi="Times New Roman" w:cs="Times New Roman"/>
          <w:sz w:val="26"/>
          <w:szCs w:val="26"/>
        </w:rPr>
        <w:t>) бюджетной классификации и код</w:t>
      </w:r>
      <w:r w:rsidR="004074E2">
        <w:rPr>
          <w:rFonts w:ascii="Times New Roman" w:hAnsi="Times New Roman" w:cs="Times New Roman"/>
          <w:sz w:val="26"/>
          <w:szCs w:val="26"/>
        </w:rPr>
        <w:t>ы</w:t>
      </w:r>
      <w:r w:rsidR="00C67077">
        <w:rPr>
          <w:rFonts w:ascii="Times New Roman" w:hAnsi="Times New Roman" w:cs="Times New Roman"/>
          <w:sz w:val="26"/>
          <w:szCs w:val="26"/>
        </w:rPr>
        <w:t xml:space="preserve"> </w:t>
      </w:r>
      <w:r w:rsidR="005E3E1C">
        <w:rPr>
          <w:rFonts w:ascii="Times New Roman" w:hAnsi="Times New Roman" w:cs="Times New Roman"/>
          <w:sz w:val="26"/>
          <w:szCs w:val="26"/>
        </w:rPr>
        <w:t>главных распорядителей бюджетных средств, а именно:</w:t>
      </w:r>
    </w:p>
    <w:p w:rsidR="005E3E1C" w:rsidRDefault="005E3E1C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расходы по главному распорядителю расходов по коду 902  </w:t>
      </w:r>
      <w:r w:rsidR="00C6707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Администраци</w:t>
      </w:r>
      <w:r w:rsidR="00C67077">
        <w:rPr>
          <w:rFonts w:ascii="Times New Roman" w:hAnsi="Times New Roman" w:cs="Times New Roman"/>
          <w:sz w:val="26"/>
          <w:szCs w:val="26"/>
        </w:rPr>
        <w:t xml:space="preserve">я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«Вяземский район» Смоленской области</w:t>
      </w:r>
      <w:r w:rsidR="00C6707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7077">
        <w:rPr>
          <w:rFonts w:ascii="Times New Roman" w:hAnsi="Times New Roman" w:cs="Times New Roman"/>
          <w:sz w:val="26"/>
          <w:szCs w:val="26"/>
        </w:rPr>
        <w:t xml:space="preserve">по разделу 0400 «Национальная экономика» по подразделу 0408 «Транспорт» увеличатся </w:t>
      </w:r>
      <w:r>
        <w:rPr>
          <w:rFonts w:ascii="Times New Roman" w:hAnsi="Times New Roman" w:cs="Times New Roman"/>
          <w:sz w:val="26"/>
          <w:szCs w:val="26"/>
        </w:rPr>
        <w:t>на 2000,0 тыс. рублей по муниципальной программе</w:t>
      </w:r>
      <w:r w:rsidR="00C67077" w:rsidRPr="00C67077">
        <w:rPr>
          <w:rFonts w:ascii="Times New Roman" w:hAnsi="Times New Roman" w:cs="Times New Roman"/>
          <w:sz w:val="26"/>
          <w:szCs w:val="26"/>
        </w:rPr>
        <w:t xml:space="preserve"> </w:t>
      </w:r>
      <w:r w:rsidR="00C67077">
        <w:rPr>
          <w:rFonts w:ascii="Times New Roman" w:hAnsi="Times New Roman" w:cs="Times New Roman"/>
          <w:sz w:val="26"/>
          <w:szCs w:val="26"/>
        </w:rPr>
        <w:t>«Развитие дорожно-транспортного комплекса на территории муниципального образования «Вяземский район» Смоленской области на 2015-2020 годы»;</w:t>
      </w:r>
    </w:p>
    <w:p w:rsidR="00C67077" w:rsidRDefault="00C67077" w:rsidP="00C6707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расходы по главному распорядителю расходов по коду 903  «Финансовое управление Администрации муниципального образования «Вяземский район» Смоленской области» по разделу 1300 «Обслуживание государственного и муниципального долга» по подразделу </w:t>
      </w:r>
      <w:r w:rsidR="00C66A44">
        <w:rPr>
          <w:rFonts w:ascii="Times New Roman" w:hAnsi="Times New Roman" w:cs="Times New Roman"/>
          <w:sz w:val="26"/>
          <w:szCs w:val="26"/>
        </w:rPr>
        <w:t xml:space="preserve">1301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C66A44">
        <w:rPr>
          <w:rFonts w:ascii="Times New Roman" w:hAnsi="Times New Roman" w:cs="Times New Roman"/>
          <w:sz w:val="26"/>
          <w:szCs w:val="26"/>
        </w:rPr>
        <w:t xml:space="preserve">Обслуживание муниципального </w:t>
      </w:r>
      <w:r w:rsidR="00C66A44">
        <w:rPr>
          <w:rFonts w:ascii="Times New Roman" w:hAnsi="Times New Roman" w:cs="Times New Roman"/>
          <w:sz w:val="26"/>
          <w:szCs w:val="26"/>
        </w:rPr>
        <w:lastRenderedPageBreak/>
        <w:t>долга»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6A44">
        <w:rPr>
          <w:rFonts w:ascii="Times New Roman" w:hAnsi="Times New Roman" w:cs="Times New Roman"/>
          <w:sz w:val="26"/>
          <w:szCs w:val="26"/>
        </w:rPr>
        <w:t>уменьш</w:t>
      </w:r>
      <w:r w:rsidR="004B1444">
        <w:rPr>
          <w:rFonts w:ascii="Times New Roman" w:hAnsi="Times New Roman" w:cs="Times New Roman"/>
          <w:sz w:val="26"/>
          <w:szCs w:val="26"/>
        </w:rPr>
        <w:t>а</w:t>
      </w:r>
      <w:r w:rsidR="00C66A44">
        <w:rPr>
          <w:rFonts w:ascii="Times New Roman" w:hAnsi="Times New Roman" w:cs="Times New Roman"/>
          <w:sz w:val="26"/>
          <w:szCs w:val="26"/>
        </w:rPr>
        <w:t>тся</w:t>
      </w:r>
      <w:r>
        <w:rPr>
          <w:rFonts w:ascii="Times New Roman" w:hAnsi="Times New Roman" w:cs="Times New Roman"/>
          <w:sz w:val="26"/>
          <w:szCs w:val="26"/>
        </w:rPr>
        <w:t xml:space="preserve"> на 2000,0 тыс. рублей по муниципальной программе</w:t>
      </w:r>
      <w:r w:rsidRPr="00C67077">
        <w:rPr>
          <w:rFonts w:ascii="Times New Roman" w:hAnsi="Times New Roman" w:cs="Times New Roman"/>
          <w:sz w:val="26"/>
          <w:szCs w:val="26"/>
        </w:rPr>
        <w:t xml:space="preserve"> </w:t>
      </w:r>
      <w:r w:rsidR="00C66A44">
        <w:rPr>
          <w:rFonts w:ascii="Times New Roman" w:hAnsi="Times New Roman" w:cs="Times New Roman"/>
          <w:sz w:val="26"/>
          <w:szCs w:val="26"/>
        </w:rPr>
        <w:t>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</w:t>
      </w:r>
      <w:proofErr w:type="gramEnd"/>
      <w:r w:rsidR="00C66A44">
        <w:rPr>
          <w:rFonts w:ascii="Times New Roman" w:hAnsi="Times New Roman" w:cs="Times New Roman"/>
          <w:sz w:val="26"/>
          <w:szCs w:val="26"/>
        </w:rPr>
        <w:t xml:space="preserve"> 2015-2020 годы».</w:t>
      </w:r>
    </w:p>
    <w:p w:rsidR="00C66A44" w:rsidRDefault="00C66A44" w:rsidP="00C6707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приложении №20 к проекту решения о внесении изменений в бюджет</w:t>
      </w:r>
      <w:r w:rsidR="000E00D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00D6">
        <w:rPr>
          <w:rFonts w:ascii="Times New Roman" w:hAnsi="Times New Roman" w:cs="Times New Roman"/>
          <w:sz w:val="26"/>
          <w:szCs w:val="26"/>
        </w:rPr>
        <w:t xml:space="preserve">предлагается </w:t>
      </w:r>
      <w:r>
        <w:rPr>
          <w:rFonts w:ascii="Times New Roman" w:hAnsi="Times New Roman" w:cs="Times New Roman"/>
          <w:sz w:val="26"/>
          <w:szCs w:val="26"/>
        </w:rPr>
        <w:t>увелич</w:t>
      </w:r>
      <w:r w:rsidR="000E00D6">
        <w:rPr>
          <w:rFonts w:ascii="Times New Roman" w:hAnsi="Times New Roman" w:cs="Times New Roman"/>
          <w:sz w:val="26"/>
          <w:szCs w:val="26"/>
        </w:rPr>
        <w:t>ить</w:t>
      </w:r>
      <w:r>
        <w:rPr>
          <w:rFonts w:ascii="Times New Roman" w:hAnsi="Times New Roman" w:cs="Times New Roman"/>
          <w:sz w:val="26"/>
          <w:szCs w:val="26"/>
        </w:rPr>
        <w:t xml:space="preserve"> объем предоставляемых субсидий лицам, указанным в ст.78 БК РФ, объем бюджетных ассигнований на предоставление конкретной субсидии в 2017 году увеличится в сумме на 2000,0 тыс. рублей и составит</w:t>
      </w:r>
      <w:r w:rsidR="000E00D6">
        <w:rPr>
          <w:rFonts w:ascii="Times New Roman" w:hAnsi="Times New Roman" w:cs="Times New Roman"/>
          <w:sz w:val="26"/>
          <w:szCs w:val="26"/>
        </w:rPr>
        <w:t xml:space="preserve"> в объеме 3460,0 тыс. рублей.</w:t>
      </w:r>
    </w:p>
    <w:p w:rsidR="00D9400D" w:rsidRDefault="000F6CEA" w:rsidP="000E00D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Контрольно-ревизионная комиссия </w:t>
      </w:r>
      <w:r w:rsidR="00691752" w:rsidRPr="00D9676D">
        <w:rPr>
          <w:rFonts w:ascii="Times New Roman" w:hAnsi="Times New Roman" w:cs="Times New Roman"/>
          <w:sz w:val="26"/>
          <w:szCs w:val="26"/>
        </w:rPr>
        <w:t xml:space="preserve">обосновывает необходимость </w:t>
      </w:r>
      <w:r w:rsidR="000E00D6">
        <w:rPr>
          <w:rFonts w:ascii="Times New Roman" w:hAnsi="Times New Roman" w:cs="Times New Roman"/>
          <w:sz w:val="26"/>
          <w:szCs w:val="26"/>
        </w:rPr>
        <w:t>предложенных изменений</w:t>
      </w:r>
      <w:r w:rsidR="00691752" w:rsidRPr="00D9676D">
        <w:rPr>
          <w:rFonts w:ascii="Times New Roman" w:hAnsi="Times New Roman" w:cs="Times New Roman"/>
          <w:sz w:val="26"/>
          <w:szCs w:val="26"/>
        </w:rPr>
        <w:t>.</w:t>
      </w:r>
      <w:r w:rsidR="00884E62" w:rsidRPr="00D967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040C" w:rsidRPr="0043040C" w:rsidRDefault="0043040C" w:rsidP="0043040C">
      <w:pPr>
        <w:ind w:firstLine="708"/>
        <w:jc w:val="both"/>
        <w:rPr>
          <w:sz w:val="26"/>
          <w:szCs w:val="26"/>
        </w:rPr>
      </w:pPr>
      <w:r w:rsidRPr="0043040C">
        <w:rPr>
          <w:sz w:val="26"/>
          <w:szCs w:val="26"/>
        </w:rPr>
        <w:t>Анализ изменения финансирования по муниципальным программам и непрограммным направлениям представлен в таблице.</w:t>
      </w:r>
    </w:p>
    <w:p w:rsidR="0043040C" w:rsidRDefault="0043040C" w:rsidP="0043040C">
      <w:pPr>
        <w:ind w:firstLine="708"/>
        <w:jc w:val="both"/>
      </w:pPr>
    </w:p>
    <w:p w:rsidR="0043040C" w:rsidRDefault="0043040C" w:rsidP="0043040C">
      <w:pPr>
        <w:ind w:firstLine="708"/>
        <w:jc w:val="right"/>
      </w:pPr>
      <w:r>
        <w:t>тыс. рублей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1559"/>
        <w:gridCol w:w="1276"/>
        <w:gridCol w:w="1275"/>
      </w:tblGrid>
      <w:tr w:rsidR="0043040C" w:rsidRPr="007237A1" w:rsidTr="006F6544">
        <w:tc>
          <w:tcPr>
            <w:tcW w:w="567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№</w:t>
            </w:r>
            <w:proofErr w:type="gramStart"/>
            <w:r w:rsidRPr="004627BE">
              <w:rPr>
                <w:sz w:val="20"/>
                <w:szCs w:val="20"/>
              </w:rPr>
              <w:t>п</w:t>
            </w:r>
            <w:proofErr w:type="gramEnd"/>
            <w:r w:rsidRPr="004627BE">
              <w:rPr>
                <w:sz w:val="20"/>
                <w:szCs w:val="20"/>
              </w:rPr>
              <w:t>/п</w:t>
            </w:r>
          </w:p>
        </w:tc>
        <w:tc>
          <w:tcPr>
            <w:tcW w:w="4253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43040C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Срок реализации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201</w:t>
            </w:r>
            <w:r w:rsidR="00431E32">
              <w:rPr>
                <w:bCs/>
                <w:iCs/>
                <w:color w:val="000000"/>
                <w:sz w:val="20"/>
                <w:szCs w:val="20"/>
              </w:rPr>
              <w:t>7</w:t>
            </w:r>
          </w:p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43040C" w:rsidRPr="000E00D6" w:rsidRDefault="000E00D6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0E00D6">
              <w:rPr>
                <w:sz w:val="20"/>
                <w:szCs w:val="20"/>
              </w:rPr>
              <w:t>Решение о бюджете от 28.12.2016 №115 (в редакции от 01.03.2017 №23)</w:t>
            </w:r>
          </w:p>
        </w:tc>
        <w:tc>
          <w:tcPr>
            <w:tcW w:w="1276" w:type="dxa"/>
          </w:tcPr>
          <w:p w:rsidR="0043040C" w:rsidRPr="004627BE" w:rsidRDefault="000E00D6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Проект изменений</w:t>
            </w:r>
            <w:r w:rsidR="0043040C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3040C" w:rsidRPr="004627BE" w:rsidRDefault="0043040C" w:rsidP="00691752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отклонение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4627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Развитие сельского хозяйства в Вяземском районе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0E00D6" w:rsidRPr="00E03F9D" w:rsidRDefault="000E00D6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</w:p>
          <w:p w:rsidR="000E00D6" w:rsidRPr="00E03F9D" w:rsidRDefault="000E00D6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00D6" w:rsidRPr="00326152" w:rsidRDefault="000E00D6" w:rsidP="007F242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0E00D6" w:rsidRPr="00326152" w:rsidRDefault="000E00D6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5" w:type="dxa"/>
          </w:tcPr>
          <w:p w:rsidR="000E00D6" w:rsidRPr="004627BE" w:rsidRDefault="000E00D6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883E78" w:rsidRDefault="000E00D6" w:rsidP="007F242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23440,4</w:t>
            </w:r>
          </w:p>
        </w:tc>
        <w:tc>
          <w:tcPr>
            <w:tcW w:w="1276" w:type="dxa"/>
          </w:tcPr>
          <w:p w:rsidR="000E00D6" w:rsidRPr="00883E78" w:rsidRDefault="000E00D6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23440,4</w:t>
            </w:r>
          </w:p>
        </w:tc>
        <w:tc>
          <w:tcPr>
            <w:tcW w:w="1275" w:type="dxa"/>
          </w:tcPr>
          <w:p w:rsidR="000E00D6" w:rsidRPr="004627BE" w:rsidRDefault="000E00D6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</w:t>
            </w:r>
            <w:r>
              <w:rPr>
                <w:sz w:val="20"/>
                <w:szCs w:val="20"/>
              </w:rPr>
              <w:t>характера на 2015-2020</w:t>
            </w:r>
            <w:r w:rsidRPr="00297911">
              <w:rPr>
                <w:sz w:val="20"/>
                <w:szCs w:val="20"/>
              </w:rPr>
              <w:t xml:space="preserve"> годы 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883E78" w:rsidRDefault="000E00D6" w:rsidP="007F24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16444,0</w:t>
            </w:r>
          </w:p>
        </w:tc>
        <w:tc>
          <w:tcPr>
            <w:tcW w:w="1276" w:type="dxa"/>
          </w:tcPr>
          <w:p w:rsidR="000E00D6" w:rsidRPr="00883E78" w:rsidRDefault="000E00D6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16444,0</w:t>
            </w:r>
          </w:p>
        </w:tc>
        <w:tc>
          <w:tcPr>
            <w:tcW w:w="1275" w:type="dxa"/>
          </w:tcPr>
          <w:p w:rsidR="000E00D6" w:rsidRPr="00035545" w:rsidRDefault="000E00D6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color w:val="000000"/>
                <w:sz w:val="20"/>
                <w:szCs w:val="20"/>
              </w:rPr>
              <w:t>Развитие культуры и туризма в муниципальном образовании «Вяземский район» Смоленской 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326152" w:rsidRDefault="000E00D6" w:rsidP="007F24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108996,9</w:t>
            </w:r>
          </w:p>
        </w:tc>
        <w:tc>
          <w:tcPr>
            <w:tcW w:w="1276" w:type="dxa"/>
          </w:tcPr>
          <w:p w:rsidR="000E00D6" w:rsidRPr="00326152" w:rsidRDefault="000E00D6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108996,9</w:t>
            </w:r>
          </w:p>
        </w:tc>
        <w:tc>
          <w:tcPr>
            <w:tcW w:w="1275" w:type="dxa"/>
          </w:tcPr>
          <w:p w:rsidR="000E00D6" w:rsidRPr="00F04DCD" w:rsidRDefault="000E00D6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  <w:sz w:val="20"/>
                <w:szCs w:val="20"/>
              </w:rPr>
              <w:t>5-2020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326152" w:rsidRDefault="000E00D6" w:rsidP="007F24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7079,6</w:t>
            </w:r>
          </w:p>
        </w:tc>
        <w:tc>
          <w:tcPr>
            <w:tcW w:w="1276" w:type="dxa"/>
          </w:tcPr>
          <w:p w:rsidR="000E00D6" w:rsidRPr="00326152" w:rsidRDefault="000E00D6" w:rsidP="00E732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7079,6</w:t>
            </w:r>
          </w:p>
        </w:tc>
        <w:tc>
          <w:tcPr>
            <w:tcW w:w="1275" w:type="dxa"/>
          </w:tcPr>
          <w:p w:rsidR="000E00D6" w:rsidRPr="00F04DCD" w:rsidRDefault="000E00D6" w:rsidP="004304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системы образования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883E78" w:rsidRDefault="000E00D6" w:rsidP="007F242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690803,4</w:t>
            </w:r>
          </w:p>
        </w:tc>
        <w:tc>
          <w:tcPr>
            <w:tcW w:w="1276" w:type="dxa"/>
          </w:tcPr>
          <w:p w:rsidR="000E00D6" w:rsidRPr="00883E78" w:rsidRDefault="000E00D6" w:rsidP="0043040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690803,4</w:t>
            </w:r>
          </w:p>
        </w:tc>
        <w:tc>
          <w:tcPr>
            <w:tcW w:w="1275" w:type="dxa"/>
          </w:tcPr>
          <w:p w:rsidR="000E00D6" w:rsidRPr="00A52E20" w:rsidRDefault="000E00D6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поддержка граждан, проживающих на территории Вяземского района Смоленской области на 2017-2020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883E78" w:rsidRDefault="000E00D6" w:rsidP="007F242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276" w:type="dxa"/>
          </w:tcPr>
          <w:p w:rsidR="000E00D6" w:rsidRPr="00883E78" w:rsidRDefault="000E00D6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275" w:type="dxa"/>
          </w:tcPr>
          <w:p w:rsidR="000E00D6" w:rsidRPr="00F04DCD" w:rsidRDefault="000E00D6" w:rsidP="00616F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  <w:sz w:val="20"/>
                <w:szCs w:val="20"/>
              </w:rPr>
              <w:t xml:space="preserve">муниципальном </w:t>
            </w:r>
            <w:r w:rsidRPr="00297911">
              <w:rPr>
                <w:color w:val="000000"/>
                <w:sz w:val="20"/>
                <w:szCs w:val="20"/>
              </w:rPr>
              <w:lastRenderedPageBreak/>
              <w:t>образовании «Вяземский район» Смоленской 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559" w:type="dxa"/>
          </w:tcPr>
          <w:p w:rsidR="000E00D6" w:rsidRPr="00326152" w:rsidRDefault="000E00D6" w:rsidP="007F24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60825,7</w:t>
            </w:r>
          </w:p>
        </w:tc>
        <w:tc>
          <w:tcPr>
            <w:tcW w:w="1276" w:type="dxa"/>
          </w:tcPr>
          <w:p w:rsidR="000E00D6" w:rsidRPr="00326152" w:rsidRDefault="000E00D6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60825,7</w:t>
            </w:r>
          </w:p>
        </w:tc>
        <w:tc>
          <w:tcPr>
            <w:tcW w:w="1275" w:type="dxa"/>
          </w:tcPr>
          <w:p w:rsidR="000E00D6" w:rsidRPr="00F04DCD" w:rsidRDefault="000E00D6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326152" w:rsidRDefault="000E00D6" w:rsidP="007F24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92637,4</w:t>
            </w:r>
          </w:p>
        </w:tc>
        <w:tc>
          <w:tcPr>
            <w:tcW w:w="1276" w:type="dxa"/>
          </w:tcPr>
          <w:p w:rsidR="000E00D6" w:rsidRPr="00326152" w:rsidRDefault="000E00D6" w:rsidP="000E00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90637,4</w:t>
            </w:r>
          </w:p>
        </w:tc>
        <w:tc>
          <w:tcPr>
            <w:tcW w:w="1275" w:type="dxa"/>
          </w:tcPr>
          <w:p w:rsidR="000E00D6" w:rsidRPr="00F04DCD" w:rsidRDefault="000E00D6" w:rsidP="00583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  <w:sz w:val="20"/>
                <w:szCs w:val="20"/>
              </w:rPr>
              <w:t xml:space="preserve"> 2014-2020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326152" w:rsidRDefault="000E00D6" w:rsidP="007F24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46270,0</w:t>
            </w:r>
          </w:p>
        </w:tc>
        <w:tc>
          <w:tcPr>
            <w:tcW w:w="1276" w:type="dxa"/>
          </w:tcPr>
          <w:p w:rsidR="000E00D6" w:rsidRPr="00326152" w:rsidRDefault="000E00D6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46270,0</w:t>
            </w:r>
          </w:p>
        </w:tc>
        <w:tc>
          <w:tcPr>
            <w:tcW w:w="1275" w:type="dxa"/>
          </w:tcPr>
          <w:p w:rsidR="000E00D6" w:rsidRPr="00F04DCD" w:rsidRDefault="000E00D6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законности и правопорядка в Вяземском районе Смоленской области в 2017-2020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326152" w:rsidRDefault="000E00D6" w:rsidP="007F24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0E00D6" w:rsidRPr="00326152" w:rsidRDefault="000E00D6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0E00D6" w:rsidRPr="00F04DCD" w:rsidRDefault="000E00D6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малого и среднего предпринимательства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2014-20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326152" w:rsidRDefault="000E00D6" w:rsidP="007F24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0E00D6" w:rsidRPr="00326152" w:rsidRDefault="000E00D6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275" w:type="dxa"/>
          </w:tcPr>
          <w:p w:rsidR="000E00D6" w:rsidRPr="00F04DCD" w:rsidRDefault="000E00D6" w:rsidP="004304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Энергосбережение и повышение энергетической эффективности 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 w:rsidRPr="00297911">
              <w:rPr>
                <w:sz w:val="20"/>
                <w:szCs w:val="20"/>
              </w:rPr>
              <w:t xml:space="preserve">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326152" w:rsidRDefault="000E00D6" w:rsidP="007F242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0E00D6" w:rsidRPr="00326152" w:rsidRDefault="000E00D6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0E00D6" w:rsidRPr="00F04DCD" w:rsidRDefault="000E00D6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Кадровая политика в здравоохранении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326152" w:rsidRDefault="000E00D6" w:rsidP="007F2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276" w:type="dxa"/>
          </w:tcPr>
          <w:p w:rsidR="000E00D6" w:rsidRPr="00326152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275" w:type="dxa"/>
          </w:tcPr>
          <w:p w:rsidR="000E00D6" w:rsidRPr="00F04DCD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</w:t>
            </w:r>
            <w:r w:rsidRPr="00297911">
              <w:rPr>
                <w:sz w:val="20"/>
                <w:szCs w:val="20"/>
              </w:rPr>
              <w:t xml:space="preserve">дорожно-транспортного комплекса </w:t>
            </w:r>
            <w:r>
              <w:rPr>
                <w:sz w:val="20"/>
                <w:szCs w:val="20"/>
              </w:rPr>
              <w:t xml:space="preserve">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CF3B31" w:rsidRDefault="000E00D6" w:rsidP="007F2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8976,6</w:t>
            </w:r>
          </w:p>
        </w:tc>
        <w:tc>
          <w:tcPr>
            <w:tcW w:w="1276" w:type="dxa"/>
          </w:tcPr>
          <w:p w:rsidR="000E00D6" w:rsidRPr="00CF3B31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10976,6</w:t>
            </w:r>
          </w:p>
        </w:tc>
        <w:tc>
          <w:tcPr>
            <w:tcW w:w="1275" w:type="dxa"/>
          </w:tcPr>
          <w:p w:rsidR="000E00D6" w:rsidRPr="00F04DCD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+2000,0</w:t>
            </w:r>
          </w:p>
        </w:tc>
      </w:tr>
      <w:tr w:rsidR="000E00D6" w:rsidRPr="007237A1" w:rsidTr="006F6544">
        <w:trPr>
          <w:trHeight w:val="661"/>
        </w:trPr>
        <w:tc>
          <w:tcPr>
            <w:tcW w:w="567" w:type="dxa"/>
          </w:tcPr>
          <w:p w:rsidR="000E00D6" w:rsidRPr="004627BE" w:rsidRDefault="000E00D6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Газификация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 xml:space="preserve"> на 2015-2020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883E78" w:rsidRDefault="000E00D6" w:rsidP="007F2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</w:t>
            </w:r>
          </w:p>
        </w:tc>
        <w:tc>
          <w:tcPr>
            <w:tcW w:w="1276" w:type="dxa"/>
          </w:tcPr>
          <w:p w:rsidR="000E00D6" w:rsidRPr="00883E78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</w:t>
            </w:r>
          </w:p>
        </w:tc>
        <w:tc>
          <w:tcPr>
            <w:tcW w:w="1275" w:type="dxa"/>
          </w:tcPr>
          <w:p w:rsidR="000E00D6" w:rsidRPr="00F04DCD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220F3" w:rsidRDefault="000E00D6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17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</w:t>
            </w:r>
            <w:r>
              <w:rPr>
                <w:color w:val="000000"/>
                <w:sz w:val="20"/>
                <w:szCs w:val="20"/>
              </w:rPr>
              <w:t>020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EA2A3F" w:rsidRDefault="000E00D6" w:rsidP="007F2425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0E00D6" w:rsidRPr="00EA2A3F" w:rsidRDefault="000E00D6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</w:tcPr>
          <w:p w:rsidR="000E00D6" w:rsidRPr="00EA2A3F" w:rsidRDefault="000E00D6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220F3" w:rsidRDefault="000E00D6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18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жильем молодых семей на территории муниципального образования «Вяземский район»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EA2A3F" w:rsidRDefault="000E00D6" w:rsidP="007F2425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4443,2</w:t>
            </w:r>
          </w:p>
        </w:tc>
        <w:tc>
          <w:tcPr>
            <w:tcW w:w="1276" w:type="dxa"/>
          </w:tcPr>
          <w:p w:rsidR="000E00D6" w:rsidRPr="00EA2A3F" w:rsidRDefault="000E00D6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4443,2</w:t>
            </w:r>
          </w:p>
        </w:tc>
        <w:tc>
          <w:tcPr>
            <w:tcW w:w="1275" w:type="dxa"/>
          </w:tcPr>
          <w:p w:rsidR="000E00D6" w:rsidRPr="00EA2A3F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220F3" w:rsidRDefault="000E00D6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19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Разработка проекта </w:t>
            </w:r>
            <w:r>
              <w:rPr>
                <w:sz w:val="20"/>
                <w:szCs w:val="20"/>
              </w:rPr>
              <w:t>С</w:t>
            </w:r>
            <w:r w:rsidRPr="00297911">
              <w:rPr>
                <w:sz w:val="20"/>
                <w:szCs w:val="20"/>
              </w:rPr>
              <w:t>хемы размещения рекламных конструкций на территории муниципального образования «Вяземский район»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EA2A3F" w:rsidRDefault="000E00D6" w:rsidP="007F2425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0E00D6" w:rsidRPr="00EA2A3F" w:rsidRDefault="000E00D6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0E00D6" w:rsidRPr="00EA2A3F" w:rsidRDefault="000E00D6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0,0</w:t>
            </w:r>
          </w:p>
        </w:tc>
      </w:tr>
      <w:tr w:rsidR="000E00D6" w:rsidRPr="007237A1" w:rsidTr="006F6544">
        <w:tc>
          <w:tcPr>
            <w:tcW w:w="567" w:type="dxa"/>
          </w:tcPr>
          <w:p w:rsidR="000E00D6" w:rsidRPr="004220F3" w:rsidRDefault="000E00D6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20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Информатизация муниципального образования «Вяземский район»</w:t>
            </w:r>
            <w:r>
              <w:rPr>
                <w:sz w:val="20"/>
                <w:szCs w:val="20"/>
              </w:rPr>
              <w:t xml:space="preserve"> Смоленской области на 2016-2020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EA2A3F" w:rsidRDefault="000E00D6" w:rsidP="007F2425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0E00D6" w:rsidRPr="00EA2A3F" w:rsidRDefault="000E00D6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</w:tcPr>
          <w:p w:rsidR="000E00D6" w:rsidRPr="00EA2A3F" w:rsidRDefault="000E00D6" w:rsidP="0043040C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D4479D" w:rsidRDefault="000E00D6" w:rsidP="00691752">
            <w:pPr>
              <w:rPr>
                <w:sz w:val="18"/>
                <w:szCs w:val="18"/>
              </w:rPr>
            </w:pPr>
            <w:r w:rsidRPr="00D4479D">
              <w:rPr>
                <w:sz w:val="18"/>
                <w:szCs w:val="18"/>
              </w:rPr>
              <w:t>21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EA2A3F" w:rsidRDefault="000E00D6" w:rsidP="007F2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23121,0</w:t>
            </w:r>
          </w:p>
        </w:tc>
        <w:tc>
          <w:tcPr>
            <w:tcW w:w="1276" w:type="dxa"/>
          </w:tcPr>
          <w:p w:rsidR="000E00D6" w:rsidRPr="00EA2A3F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23121,0</w:t>
            </w:r>
          </w:p>
        </w:tc>
        <w:tc>
          <w:tcPr>
            <w:tcW w:w="1275" w:type="dxa"/>
          </w:tcPr>
          <w:p w:rsidR="000E00D6" w:rsidRPr="00EA2A3F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D4479D" w:rsidRDefault="000E00D6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Устойчивое развитие сельских территорий Вяземского района Смоленской области на 2014-2020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EA2A3F" w:rsidRDefault="000E00D6" w:rsidP="007F2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E00D6" w:rsidRPr="00EA2A3F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0E00D6" w:rsidRPr="00EA2A3F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D4479D" w:rsidRDefault="000E00D6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общего имущества в многоквартирных домах Вяземского района Смоленской области на 2014-2043 годы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EA2A3F" w:rsidRDefault="000E00D6" w:rsidP="007F2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E00D6" w:rsidRPr="00EA2A3F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0E00D6" w:rsidRPr="00EA2A3F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431E32" w:rsidRDefault="000E00D6" w:rsidP="00691752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0E00D6" w:rsidRPr="00431E32" w:rsidRDefault="000E00D6" w:rsidP="00431E32">
            <w:pPr>
              <w:jc w:val="both"/>
              <w:rPr>
                <w:b/>
                <w:sz w:val="20"/>
                <w:szCs w:val="20"/>
              </w:rPr>
            </w:pPr>
            <w:r w:rsidRPr="00431E32">
              <w:rPr>
                <w:b/>
                <w:sz w:val="20"/>
                <w:szCs w:val="20"/>
              </w:rPr>
              <w:t>Итого программные расходы:</w:t>
            </w:r>
          </w:p>
        </w:tc>
        <w:tc>
          <w:tcPr>
            <w:tcW w:w="709" w:type="dxa"/>
          </w:tcPr>
          <w:p w:rsidR="000E00D6" w:rsidRPr="003B36B9" w:rsidRDefault="000E00D6">
            <w:pPr>
              <w:rPr>
                <w:b/>
              </w:rPr>
            </w:pPr>
            <w:r w:rsidRPr="003B36B9">
              <w:rPr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EA2A3F" w:rsidRDefault="000E00D6" w:rsidP="007F242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1086408,2</w:t>
            </w:r>
          </w:p>
        </w:tc>
        <w:tc>
          <w:tcPr>
            <w:tcW w:w="1276" w:type="dxa"/>
          </w:tcPr>
          <w:p w:rsidR="000E00D6" w:rsidRPr="00EA2A3F" w:rsidRDefault="000E00D6" w:rsidP="006917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1086408,2</w:t>
            </w:r>
          </w:p>
        </w:tc>
        <w:tc>
          <w:tcPr>
            <w:tcW w:w="1275" w:type="dxa"/>
          </w:tcPr>
          <w:p w:rsidR="000E00D6" w:rsidRPr="00EA2A3F" w:rsidRDefault="000E00D6" w:rsidP="006917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D4479D" w:rsidRDefault="000E00D6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A633E7" w:rsidRDefault="000E00D6" w:rsidP="007F2425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1865,7</w:t>
            </w:r>
          </w:p>
        </w:tc>
        <w:tc>
          <w:tcPr>
            <w:tcW w:w="1276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1865,7</w:t>
            </w:r>
          </w:p>
        </w:tc>
        <w:tc>
          <w:tcPr>
            <w:tcW w:w="1275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D4479D" w:rsidRDefault="000E00D6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Вяземский районный Совет депутатов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A633E7" w:rsidRDefault="000E00D6" w:rsidP="007F2425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3466,7</w:t>
            </w:r>
          </w:p>
        </w:tc>
        <w:tc>
          <w:tcPr>
            <w:tcW w:w="1276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3466,7</w:t>
            </w:r>
          </w:p>
        </w:tc>
        <w:tc>
          <w:tcPr>
            <w:tcW w:w="1275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D4479D" w:rsidRDefault="000E00D6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Контрольно-ревизионная комиссия 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A633E7" w:rsidRDefault="000E00D6" w:rsidP="007F2425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2106,0</w:t>
            </w:r>
          </w:p>
        </w:tc>
        <w:tc>
          <w:tcPr>
            <w:tcW w:w="1276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2106,0</w:t>
            </w:r>
          </w:p>
        </w:tc>
        <w:tc>
          <w:tcPr>
            <w:tcW w:w="1275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D4479D" w:rsidRDefault="000E00D6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A633E7" w:rsidRDefault="000E00D6" w:rsidP="007F2425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1865,9</w:t>
            </w:r>
          </w:p>
        </w:tc>
        <w:tc>
          <w:tcPr>
            <w:tcW w:w="1276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1865,9</w:t>
            </w:r>
          </w:p>
        </w:tc>
        <w:tc>
          <w:tcPr>
            <w:tcW w:w="1275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431E32" w:rsidRDefault="000E00D6" w:rsidP="00691752">
            <w:pPr>
              <w:rPr>
                <w:sz w:val="18"/>
                <w:szCs w:val="18"/>
              </w:rPr>
            </w:pPr>
            <w:r w:rsidRPr="00431E32">
              <w:rPr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0E00D6" w:rsidRPr="00297911" w:rsidRDefault="000E00D6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A633E7" w:rsidRDefault="000E00D6" w:rsidP="007F2425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4500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0E00D6" w:rsidRPr="00A633E7" w:rsidRDefault="000E00D6" w:rsidP="00E7329A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4500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0E00D6" w:rsidRPr="00A633E7" w:rsidRDefault="000E00D6" w:rsidP="00E732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D4479D" w:rsidRDefault="000E00D6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0E00D6" w:rsidRPr="00211795" w:rsidRDefault="000E00D6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211795">
              <w:rPr>
                <w:color w:val="000000"/>
                <w:sz w:val="20"/>
                <w:szCs w:val="2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A633E7" w:rsidRDefault="000E00D6" w:rsidP="007F2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2675,9</w:t>
            </w:r>
          </w:p>
        </w:tc>
        <w:tc>
          <w:tcPr>
            <w:tcW w:w="1276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2675,9</w:t>
            </w:r>
          </w:p>
        </w:tc>
        <w:tc>
          <w:tcPr>
            <w:tcW w:w="1275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D4479D" w:rsidRDefault="000E00D6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0E00D6" w:rsidRPr="00E51D5D" w:rsidRDefault="000E00D6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E51D5D">
              <w:rPr>
                <w:color w:val="000000"/>
                <w:sz w:val="20"/>
                <w:szCs w:val="20"/>
              </w:rPr>
              <w:t>Разработка проектов планировки и проектов межевания территорий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A633E7" w:rsidRDefault="000E00D6" w:rsidP="007F2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5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D4479D" w:rsidRDefault="000E00D6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:rsidR="000E00D6" w:rsidRPr="00E51D5D" w:rsidRDefault="000E00D6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E51D5D">
              <w:rPr>
                <w:color w:val="000000"/>
                <w:sz w:val="20"/>
                <w:szCs w:val="20"/>
              </w:rPr>
              <w:t>Расходы по управлению имуществом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A633E7" w:rsidRDefault="000E00D6" w:rsidP="007F2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D4479D" w:rsidRDefault="000E00D6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:rsidR="000E00D6" w:rsidRPr="00E51D5D" w:rsidRDefault="000E00D6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E51D5D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A633E7" w:rsidRDefault="000E00D6" w:rsidP="007F2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Default="000E00D6" w:rsidP="00284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</w:tcPr>
          <w:p w:rsidR="000E00D6" w:rsidRPr="00E51D5D" w:rsidRDefault="000E00D6" w:rsidP="00431E32">
            <w:pPr>
              <w:rPr>
                <w:color w:val="000000"/>
                <w:sz w:val="20"/>
                <w:szCs w:val="20"/>
              </w:rPr>
            </w:pPr>
            <w:r w:rsidRPr="00E51D5D">
              <w:rPr>
                <w:color w:val="000000"/>
                <w:sz w:val="20"/>
                <w:szCs w:val="20"/>
              </w:rPr>
              <w:t>Субсидии некоммерческим организациям</w:t>
            </w:r>
          </w:p>
        </w:tc>
        <w:tc>
          <w:tcPr>
            <w:tcW w:w="709" w:type="dxa"/>
          </w:tcPr>
          <w:p w:rsidR="000E00D6" w:rsidRDefault="000E00D6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A633E7" w:rsidRDefault="000E00D6" w:rsidP="007F2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5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284112" w:rsidRDefault="000E00D6" w:rsidP="0028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0E00D6" w:rsidRPr="00284112" w:rsidRDefault="000E00D6" w:rsidP="00431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 «Мир равных возможностей»</w:t>
            </w:r>
          </w:p>
        </w:tc>
        <w:tc>
          <w:tcPr>
            <w:tcW w:w="709" w:type="dxa"/>
          </w:tcPr>
          <w:p w:rsidR="000E00D6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A633E7" w:rsidRDefault="000E00D6" w:rsidP="007F2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276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275" w:type="dxa"/>
          </w:tcPr>
          <w:p w:rsidR="000E00D6" w:rsidRPr="00A633E7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284112" w:rsidRDefault="000E00D6" w:rsidP="002847E9">
            <w:pPr>
              <w:rPr>
                <w:sz w:val="20"/>
                <w:szCs w:val="20"/>
              </w:rPr>
            </w:pPr>
            <w:r w:rsidRPr="002841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0E00D6" w:rsidRPr="00284112" w:rsidRDefault="000E00D6" w:rsidP="00431E32">
            <w:pPr>
              <w:rPr>
                <w:sz w:val="20"/>
                <w:szCs w:val="20"/>
              </w:rPr>
            </w:pPr>
            <w:r w:rsidRPr="00284112">
              <w:rPr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0E00D6" w:rsidRPr="00284112" w:rsidRDefault="000E00D6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A633E7" w:rsidRDefault="000E00D6" w:rsidP="007F2425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</w:tcPr>
          <w:p w:rsidR="000E00D6" w:rsidRPr="00A633E7" w:rsidRDefault="000E00D6" w:rsidP="002847E9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65,6</w:t>
            </w:r>
          </w:p>
        </w:tc>
        <w:tc>
          <w:tcPr>
            <w:tcW w:w="1275" w:type="dxa"/>
          </w:tcPr>
          <w:p w:rsidR="000E00D6" w:rsidRPr="00A633E7" w:rsidRDefault="000E00D6" w:rsidP="002847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9C206C" w:rsidRDefault="000E00D6" w:rsidP="00691752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0E00D6" w:rsidRPr="009C206C" w:rsidRDefault="000E00D6" w:rsidP="00431E32">
            <w:pPr>
              <w:rPr>
                <w:b/>
                <w:sz w:val="20"/>
                <w:szCs w:val="20"/>
              </w:rPr>
            </w:pPr>
            <w:r w:rsidRPr="009C206C">
              <w:rPr>
                <w:b/>
                <w:sz w:val="20"/>
                <w:szCs w:val="20"/>
              </w:rPr>
              <w:t xml:space="preserve">Итого непрограммные расходы: </w:t>
            </w:r>
          </w:p>
        </w:tc>
        <w:tc>
          <w:tcPr>
            <w:tcW w:w="709" w:type="dxa"/>
          </w:tcPr>
          <w:p w:rsidR="000E00D6" w:rsidRPr="009C206C" w:rsidRDefault="000E00D6" w:rsidP="00691752">
            <w:pPr>
              <w:jc w:val="both"/>
              <w:rPr>
                <w:b/>
                <w:sz w:val="20"/>
                <w:szCs w:val="20"/>
              </w:rPr>
            </w:pPr>
            <w:r w:rsidRPr="009C206C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E00D6" w:rsidRPr="009C206C" w:rsidRDefault="000E00D6" w:rsidP="007F242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19863,6</w:t>
            </w:r>
          </w:p>
        </w:tc>
        <w:tc>
          <w:tcPr>
            <w:tcW w:w="1276" w:type="dxa"/>
          </w:tcPr>
          <w:p w:rsidR="000E00D6" w:rsidRPr="009C206C" w:rsidRDefault="000E00D6" w:rsidP="006917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19863,6</w:t>
            </w:r>
          </w:p>
        </w:tc>
        <w:tc>
          <w:tcPr>
            <w:tcW w:w="1275" w:type="dxa"/>
          </w:tcPr>
          <w:p w:rsidR="000E00D6" w:rsidRPr="009C206C" w:rsidRDefault="000E00D6" w:rsidP="006917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E00D6" w:rsidRPr="00D4479D" w:rsidTr="006F6544">
        <w:tc>
          <w:tcPr>
            <w:tcW w:w="567" w:type="dxa"/>
          </w:tcPr>
          <w:p w:rsidR="000E00D6" w:rsidRPr="009C206C" w:rsidRDefault="000E00D6" w:rsidP="00691752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0E00D6" w:rsidRPr="009C206C" w:rsidRDefault="000E00D6" w:rsidP="00431E32">
            <w:pPr>
              <w:rPr>
                <w:b/>
                <w:sz w:val="22"/>
                <w:szCs w:val="22"/>
              </w:rPr>
            </w:pPr>
            <w:r w:rsidRPr="009C206C">
              <w:rPr>
                <w:b/>
                <w:sz w:val="22"/>
                <w:szCs w:val="22"/>
              </w:rPr>
              <w:t>Всего расходы:</w:t>
            </w:r>
          </w:p>
        </w:tc>
        <w:tc>
          <w:tcPr>
            <w:tcW w:w="709" w:type="dxa"/>
          </w:tcPr>
          <w:p w:rsidR="000E00D6" w:rsidRPr="009C206C" w:rsidRDefault="000E00D6" w:rsidP="006917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0E00D6" w:rsidRPr="009C206C" w:rsidRDefault="000E00D6" w:rsidP="007F24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1106271,8</w:t>
            </w:r>
          </w:p>
        </w:tc>
        <w:tc>
          <w:tcPr>
            <w:tcW w:w="1276" w:type="dxa"/>
          </w:tcPr>
          <w:p w:rsidR="000E00D6" w:rsidRPr="009C206C" w:rsidRDefault="000E00D6" w:rsidP="00691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1106271,8</w:t>
            </w:r>
          </w:p>
        </w:tc>
        <w:tc>
          <w:tcPr>
            <w:tcW w:w="1275" w:type="dxa"/>
          </w:tcPr>
          <w:p w:rsidR="000E00D6" w:rsidRPr="009C206C" w:rsidRDefault="000E00D6" w:rsidP="00691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</w:tbl>
    <w:p w:rsidR="001832EC" w:rsidRPr="00D9676D" w:rsidRDefault="001832EC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E00D6" w:rsidRDefault="000E00D6" w:rsidP="000E00D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Предлагается уменьшить лимиты расходных обязательств на обслуживание муниципального долга в сумме 2000,0 тыс. рублей, в рамках реализации мероприятия муниципальной программе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2015-2020 годы». Высвободившиеся лимиты расходных обязательств, предлагается направить на предоставление субсидий МУП «Автоколонна1459» в сумме 2000,0 тыс. рублей, в рамках реализации мероприятий муниципальной программы «Развитие дорожно-транспортного комплекса на территории муниципального образования «Вяземский район» Смоленской области на 2015-2020 годы», в том числе:</w:t>
      </w:r>
    </w:p>
    <w:p w:rsidR="000E00D6" w:rsidRDefault="000E00D6" w:rsidP="000E00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- 900,0 тыс. рублей субсидия, в целях возмещения затрат в связи с оказанием услуг по осуществлению пассажирских перевозок автомобильным транспортом МУП «Автоколонна 1459»;</w:t>
      </w:r>
    </w:p>
    <w:p w:rsidR="000E00D6" w:rsidRDefault="000E00D6" w:rsidP="000E00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- 1100,0 тыс. рублей субсидия в виде финансовой помощи в целях восстановления платежеспособности МУП «Автоколонна 1459».</w:t>
      </w:r>
    </w:p>
    <w:p w:rsidR="00576E6B" w:rsidRDefault="000E00D6" w:rsidP="00576E6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576E6B">
        <w:rPr>
          <w:rFonts w:ascii="Times New Roman" w:hAnsi="Times New Roman" w:cs="Times New Roman"/>
          <w:sz w:val="26"/>
          <w:szCs w:val="26"/>
        </w:rPr>
        <w:t xml:space="preserve">зменения </w:t>
      </w:r>
      <w:proofErr w:type="gramStart"/>
      <w:r w:rsidR="00576E6B">
        <w:rPr>
          <w:rFonts w:ascii="Times New Roman" w:hAnsi="Times New Roman" w:cs="Times New Roman"/>
          <w:sz w:val="26"/>
          <w:szCs w:val="26"/>
        </w:rPr>
        <w:t>в непрограммную</w:t>
      </w:r>
      <w:proofErr w:type="gramEnd"/>
      <w:r w:rsidR="00576E6B">
        <w:rPr>
          <w:rFonts w:ascii="Times New Roman" w:hAnsi="Times New Roman" w:cs="Times New Roman"/>
          <w:sz w:val="26"/>
          <w:szCs w:val="26"/>
        </w:rPr>
        <w:t xml:space="preserve"> часть бюджета</w:t>
      </w:r>
      <w:r>
        <w:rPr>
          <w:rFonts w:ascii="Times New Roman" w:hAnsi="Times New Roman" w:cs="Times New Roman"/>
          <w:sz w:val="26"/>
          <w:szCs w:val="26"/>
        </w:rPr>
        <w:t xml:space="preserve"> не планируются.</w:t>
      </w:r>
    </w:p>
    <w:p w:rsidR="004B1444" w:rsidRDefault="0047588F" w:rsidP="004B14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Контрольно-ревизионн</w:t>
      </w:r>
      <w:r w:rsidR="00402F70" w:rsidRPr="00D9676D">
        <w:rPr>
          <w:rFonts w:ascii="Times New Roman" w:hAnsi="Times New Roman" w:cs="Times New Roman"/>
          <w:sz w:val="26"/>
          <w:szCs w:val="26"/>
        </w:rPr>
        <w:t>ая</w:t>
      </w:r>
      <w:r w:rsidRPr="00D9676D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я </w:t>
      </w:r>
      <w:r w:rsidR="0028470B">
        <w:rPr>
          <w:rFonts w:ascii="Times New Roman" w:hAnsi="Times New Roman" w:cs="Times New Roman"/>
          <w:sz w:val="26"/>
          <w:szCs w:val="26"/>
        </w:rPr>
        <w:t xml:space="preserve">в целом </w:t>
      </w:r>
      <w:r w:rsidR="001D7C3C" w:rsidRPr="00D9676D">
        <w:rPr>
          <w:rFonts w:ascii="Times New Roman" w:hAnsi="Times New Roman" w:cs="Times New Roman"/>
          <w:sz w:val="26"/>
          <w:szCs w:val="26"/>
        </w:rPr>
        <w:t>обоснов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ывает 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необходимость </w:t>
      </w:r>
      <w:r w:rsidR="004B1444">
        <w:rPr>
          <w:rFonts w:ascii="Times New Roman" w:hAnsi="Times New Roman" w:cs="Times New Roman"/>
          <w:sz w:val="26"/>
          <w:szCs w:val="26"/>
        </w:rPr>
        <w:t>предлагаемых изменений</w:t>
      </w:r>
      <w:r w:rsidR="0028470B">
        <w:rPr>
          <w:rFonts w:ascii="Times New Roman" w:hAnsi="Times New Roman" w:cs="Times New Roman"/>
          <w:sz w:val="26"/>
          <w:szCs w:val="26"/>
        </w:rPr>
        <w:t>.</w:t>
      </w:r>
    </w:p>
    <w:p w:rsidR="004B1444" w:rsidRPr="004B1444" w:rsidRDefault="004B1444" w:rsidP="004B14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144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7841ED">
        <w:rPr>
          <w:rFonts w:ascii="Times New Roman" w:hAnsi="Times New Roman" w:cs="Times New Roman"/>
          <w:sz w:val="26"/>
          <w:szCs w:val="26"/>
        </w:rPr>
        <w:t xml:space="preserve">подпунктом </w:t>
      </w:r>
      <w:r w:rsidRPr="004B1444">
        <w:rPr>
          <w:rFonts w:ascii="Times New Roman" w:hAnsi="Times New Roman" w:cs="Times New Roman"/>
          <w:sz w:val="26"/>
          <w:szCs w:val="26"/>
        </w:rPr>
        <w:t xml:space="preserve">3 пункта </w:t>
      </w:r>
      <w:r w:rsidR="007841ED">
        <w:rPr>
          <w:rFonts w:ascii="Times New Roman" w:hAnsi="Times New Roman" w:cs="Times New Roman"/>
          <w:sz w:val="26"/>
          <w:szCs w:val="26"/>
        </w:rPr>
        <w:t>2</w:t>
      </w:r>
      <w:r w:rsidRPr="004B1444">
        <w:rPr>
          <w:rFonts w:ascii="Times New Roman" w:hAnsi="Times New Roman" w:cs="Times New Roman"/>
          <w:sz w:val="26"/>
          <w:szCs w:val="26"/>
        </w:rPr>
        <w:t xml:space="preserve"> </w:t>
      </w:r>
      <w:r w:rsidR="007841ED">
        <w:rPr>
          <w:rFonts w:ascii="Times New Roman" w:hAnsi="Times New Roman" w:cs="Times New Roman"/>
          <w:sz w:val="26"/>
          <w:szCs w:val="26"/>
        </w:rPr>
        <w:t>статьи</w:t>
      </w:r>
      <w:r w:rsidRPr="004B1444">
        <w:rPr>
          <w:rFonts w:ascii="Times New Roman" w:hAnsi="Times New Roman" w:cs="Times New Roman"/>
          <w:sz w:val="26"/>
          <w:szCs w:val="26"/>
        </w:rPr>
        <w:t xml:space="preserve"> 78 БК РФ </w:t>
      </w:r>
      <w:r w:rsidR="007841ED">
        <w:rPr>
          <w:rFonts w:ascii="Times New Roman" w:hAnsi="Times New Roman" w:cs="Times New Roman"/>
          <w:sz w:val="26"/>
          <w:szCs w:val="26"/>
        </w:rPr>
        <w:t>с</w:t>
      </w:r>
      <w:r w:rsidRPr="004B1444">
        <w:rPr>
          <w:rFonts w:ascii="Times New Roman" w:hAnsi="Times New Roman" w:cs="Times New Roman"/>
          <w:sz w:val="26"/>
          <w:szCs w:val="26"/>
        </w:rPr>
        <w:t>убсидии юридическим лицам, индивидуальным предпринимателям, а также физическим лицам - производителям товаров, работ, услуг</w:t>
      </w:r>
      <w:r w:rsidR="007841ED">
        <w:rPr>
          <w:rFonts w:ascii="Times New Roman" w:hAnsi="Times New Roman" w:cs="Times New Roman"/>
          <w:sz w:val="26"/>
          <w:szCs w:val="26"/>
        </w:rPr>
        <w:t xml:space="preserve"> -</w:t>
      </w:r>
      <w:r w:rsidRPr="004B1444">
        <w:rPr>
          <w:rFonts w:ascii="Times New Roman" w:hAnsi="Times New Roman" w:cs="Times New Roman"/>
          <w:sz w:val="26"/>
          <w:szCs w:val="26"/>
        </w:rPr>
        <w:t xml:space="preserve"> предоставляются из местного бюджета - в случаях и </w:t>
      </w:r>
      <w:r w:rsidRPr="007841ED">
        <w:rPr>
          <w:rFonts w:ascii="Times New Roman" w:hAnsi="Times New Roman" w:cs="Times New Roman"/>
          <w:b/>
          <w:sz w:val="26"/>
          <w:szCs w:val="26"/>
        </w:rPr>
        <w:t>порядке</w:t>
      </w:r>
      <w:r w:rsidRPr="004B1444">
        <w:rPr>
          <w:rFonts w:ascii="Times New Roman" w:hAnsi="Times New Roman" w:cs="Times New Roman"/>
          <w:sz w:val="26"/>
          <w:szCs w:val="26"/>
        </w:rPr>
        <w:t>,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самоуправления.</w:t>
      </w:r>
      <w:proofErr w:type="gramEnd"/>
    </w:p>
    <w:p w:rsidR="0028470B" w:rsidRDefault="007841ED" w:rsidP="005C15E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«Вяземский район» Смоленской области необходимо разработать и предоставить в Вяземский районный Совет депутатов </w:t>
      </w:r>
      <w:r w:rsidRPr="007841ED">
        <w:rPr>
          <w:rFonts w:ascii="Times New Roman" w:hAnsi="Times New Roman" w:cs="Times New Roman"/>
          <w:b/>
          <w:sz w:val="26"/>
          <w:szCs w:val="26"/>
        </w:rPr>
        <w:t xml:space="preserve">проект порядка </w:t>
      </w:r>
      <w:r w:rsidRPr="007841ED">
        <w:rPr>
          <w:rFonts w:ascii="Times New Roman" w:hAnsi="Times New Roman" w:cs="Times New Roman"/>
          <w:sz w:val="26"/>
          <w:szCs w:val="26"/>
        </w:rPr>
        <w:t>предоставления субсидии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841ED">
        <w:rPr>
          <w:rFonts w:ascii="Times New Roman" w:hAnsi="Times New Roman" w:cs="Times New Roman"/>
          <w:sz w:val="26"/>
          <w:szCs w:val="26"/>
        </w:rPr>
        <w:t>МУП «Автоколонна 1459».</w:t>
      </w:r>
    </w:p>
    <w:p w:rsidR="00B62DD4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lastRenderedPageBreak/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 Контрольно-ревизионная комиссия, дает </w:t>
      </w:r>
      <w:r w:rsidRPr="00D9676D">
        <w:rPr>
          <w:rFonts w:ascii="Times New Roman" w:hAnsi="Times New Roman" w:cs="Times New Roman"/>
          <w:b/>
          <w:sz w:val="26"/>
          <w:szCs w:val="26"/>
        </w:rPr>
        <w:t>положительное заключение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на проект предоставленного решения о внесении изменений в бюджет муниципального образования «Вяземский район» Смоленской области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F5F9B" w:rsidRPr="00D9676D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Контрольно-ревизионной</w:t>
      </w:r>
      <w:proofErr w:type="gramEnd"/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«Вяземский район» Смоленской области               </w:t>
      </w:r>
      <w:r w:rsidR="00EF5F9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415DC" w:rsidRPr="00D9676D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Л.Г.Черепкова</w:t>
      </w:r>
      <w:proofErr w:type="spellEnd"/>
    </w:p>
    <w:p w:rsidR="00A24F68" w:rsidRPr="00D9676D" w:rsidRDefault="00A24F6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C1" w:rsidRDefault="00EC2AC1" w:rsidP="00482AB3">
      <w:r>
        <w:separator/>
      </w:r>
    </w:p>
  </w:endnote>
  <w:endnote w:type="continuationSeparator" w:id="0">
    <w:p w:rsidR="00EC2AC1" w:rsidRDefault="00EC2AC1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EndPr/>
    <w:sdtContent>
      <w:p w:rsidR="001A277F" w:rsidRDefault="001A277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5A1">
          <w:rPr>
            <w:noProof/>
          </w:rPr>
          <w:t>8</w:t>
        </w:r>
        <w:r>
          <w:fldChar w:fldCharType="end"/>
        </w:r>
      </w:p>
    </w:sdtContent>
  </w:sdt>
  <w:p w:rsidR="001A277F" w:rsidRDefault="001A27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C1" w:rsidRDefault="00EC2AC1" w:rsidP="00482AB3">
      <w:r>
        <w:separator/>
      </w:r>
    </w:p>
  </w:footnote>
  <w:footnote w:type="continuationSeparator" w:id="0">
    <w:p w:rsidR="00EC2AC1" w:rsidRDefault="00EC2AC1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5EE8"/>
    <w:rsid w:val="00017596"/>
    <w:rsid w:val="00021644"/>
    <w:rsid w:val="00026F51"/>
    <w:rsid w:val="00030226"/>
    <w:rsid w:val="000370BE"/>
    <w:rsid w:val="00037EA4"/>
    <w:rsid w:val="00040F82"/>
    <w:rsid w:val="000509EA"/>
    <w:rsid w:val="0005428A"/>
    <w:rsid w:val="00054C37"/>
    <w:rsid w:val="00055E2C"/>
    <w:rsid w:val="000639B1"/>
    <w:rsid w:val="00070E22"/>
    <w:rsid w:val="00072061"/>
    <w:rsid w:val="0007431A"/>
    <w:rsid w:val="00083379"/>
    <w:rsid w:val="00084342"/>
    <w:rsid w:val="000865AC"/>
    <w:rsid w:val="000A13E2"/>
    <w:rsid w:val="000A35B4"/>
    <w:rsid w:val="000A5398"/>
    <w:rsid w:val="000E00D6"/>
    <w:rsid w:val="000E30D9"/>
    <w:rsid w:val="000F659C"/>
    <w:rsid w:val="000F6CEA"/>
    <w:rsid w:val="000F799E"/>
    <w:rsid w:val="00102C05"/>
    <w:rsid w:val="00103394"/>
    <w:rsid w:val="0011758C"/>
    <w:rsid w:val="00123C00"/>
    <w:rsid w:val="00123FB1"/>
    <w:rsid w:val="00126F8D"/>
    <w:rsid w:val="0013008D"/>
    <w:rsid w:val="001304B0"/>
    <w:rsid w:val="001322B0"/>
    <w:rsid w:val="00137097"/>
    <w:rsid w:val="00141948"/>
    <w:rsid w:val="00147315"/>
    <w:rsid w:val="00150156"/>
    <w:rsid w:val="00161883"/>
    <w:rsid w:val="0016382C"/>
    <w:rsid w:val="00166A8A"/>
    <w:rsid w:val="00172374"/>
    <w:rsid w:val="00180C81"/>
    <w:rsid w:val="001832EC"/>
    <w:rsid w:val="00183EF6"/>
    <w:rsid w:val="001875DF"/>
    <w:rsid w:val="00193B69"/>
    <w:rsid w:val="00196283"/>
    <w:rsid w:val="0019781F"/>
    <w:rsid w:val="001A277F"/>
    <w:rsid w:val="001A3BA0"/>
    <w:rsid w:val="001A42AE"/>
    <w:rsid w:val="001A73CA"/>
    <w:rsid w:val="001B0498"/>
    <w:rsid w:val="001B300A"/>
    <w:rsid w:val="001C201B"/>
    <w:rsid w:val="001C3C1F"/>
    <w:rsid w:val="001C4500"/>
    <w:rsid w:val="001C788D"/>
    <w:rsid w:val="001D7C3C"/>
    <w:rsid w:val="001E331C"/>
    <w:rsid w:val="001E574A"/>
    <w:rsid w:val="001F118D"/>
    <w:rsid w:val="001F349E"/>
    <w:rsid w:val="001F4346"/>
    <w:rsid w:val="001F4A65"/>
    <w:rsid w:val="001F5F03"/>
    <w:rsid w:val="002204E8"/>
    <w:rsid w:val="00220D14"/>
    <w:rsid w:val="00220F26"/>
    <w:rsid w:val="00221D7F"/>
    <w:rsid w:val="00227229"/>
    <w:rsid w:val="002311D7"/>
    <w:rsid w:val="002320D6"/>
    <w:rsid w:val="002322C1"/>
    <w:rsid w:val="0023461B"/>
    <w:rsid w:val="0023608E"/>
    <w:rsid w:val="002421FB"/>
    <w:rsid w:val="00246BA5"/>
    <w:rsid w:val="00251677"/>
    <w:rsid w:val="00264E30"/>
    <w:rsid w:val="00265A27"/>
    <w:rsid w:val="00265CA4"/>
    <w:rsid w:val="00271A92"/>
    <w:rsid w:val="0027227E"/>
    <w:rsid w:val="002723D7"/>
    <w:rsid w:val="00272887"/>
    <w:rsid w:val="00275EE1"/>
    <w:rsid w:val="002771BF"/>
    <w:rsid w:val="0028060D"/>
    <w:rsid w:val="00282B4D"/>
    <w:rsid w:val="0028336D"/>
    <w:rsid w:val="00284112"/>
    <w:rsid w:val="0028470B"/>
    <w:rsid w:val="002847E9"/>
    <w:rsid w:val="00285F7B"/>
    <w:rsid w:val="00295F44"/>
    <w:rsid w:val="002977D6"/>
    <w:rsid w:val="002A3EAF"/>
    <w:rsid w:val="002A4197"/>
    <w:rsid w:val="002B1C69"/>
    <w:rsid w:val="002B58ED"/>
    <w:rsid w:val="002B5ECA"/>
    <w:rsid w:val="002B79B0"/>
    <w:rsid w:val="002C4148"/>
    <w:rsid w:val="002D14F1"/>
    <w:rsid w:val="002D491B"/>
    <w:rsid w:val="002E003D"/>
    <w:rsid w:val="002E0D09"/>
    <w:rsid w:val="002F007D"/>
    <w:rsid w:val="002F3455"/>
    <w:rsid w:val="002F3DAB"/>
    <w:rsid w:val="002F6DDF"/>
    <w:rsid w:val="00321A59"/>
    <w:rsid w:val="00322174"/>
    <w:rsid w:val="003238C9"/>
    <w:rsid w:val="00325A2A"/>
    <w:rsid w:val="00326152"/>
    <w:rsid w:val="003311D3"/>
    <w:rsid w:val="0033205F"/>
    <w:rsid w:val="00334297"/>
    <w:rsid w:val="00344508"/>
    <w:rsid w:val="00346350"/>
    <w:rsid w:val="003518AF"/>
    <w:rsid w:val="003603CB"/>
    <w:rsid w:val="00363AE4"/>
    <w:rsid w:val="00364087"/>
    <w:rsid w:val="00375B07"/>
    <w:rsid w:val="003770E8"/>
    <w:rsid w:val="003814B6"/>
    <w:rsid w:val="003848EA"/>
    <w:rsid w:val="00385D07"/>
    <w:rsid w:val="00385E13"/>
    <w:rsid w:val="0038771A"/>
    <w:rsid w:val="003933CB"/>
    <w:rsid w:val="003A0173"/>
    <w:rsid w:val="003A228B"/>
    <w:rsid w:val="003A539E"/>
    <w:rsid w:val="003A5D51"/>
    <w:rsid w:val="003A67A6"/>
    <w:rsid w:val="003B2C40"/>
    <w:rsid w:val="003B36B9"/>
    <w:rsid w:val="003B3D68"/>
    <w:rsid w:val="003B4849"/>
    <w:rsid w:val="003D7D63"/>
    <w:rsid w:val="003E0927"/>
    <w:rsid w:val="003E1B22"/>
    <w:rsid w:val="003E32E4"/>
    <w:rsid w:val="003E7A0C"/>
    <w:rsid w:val="003F18DF"/>
    <w:rsid w:val="003F1C69"/>
    <w:rsid w:val="003F2001"/>
    <w:rsid w:val="003F695E"/>
    <w:rsid w:val="00402F70"/>
    <w:rsid w:val="004074E2"/>
    <w:rsid w:val="004104D1"/>
    <w:rsid w:val="00416AAF"/>
    <w:rsid w:val="00422866"/>
    <w:rsid w:val="0043040C"/>
    <w:rsid w:val="00431E32"/>
    <w:rsid w:val="0043492B"/>
    <w:rsid w:val="00434BBD"/>
    <w:rsid w:val="00435536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65DA6"/>
    <w:rsid w:val="0047588F"/>
    <w:rsid w:val="00477C92"/>
    <w:rsid w:val="0048185B"/>
    <w:rsid w:val="00481953"/>
    <w:rsid w:val="00482AB3"/>
    <w:rsid w:val="00482CDC"/>
    <w:rsid w:val="00484422"/>
    <w:rsid w:val="00485B3A"/>
    <w:rsid w:val="00496CFB"/>
    <w:rsid w:val="004B1444"/>
    <w:rsid w:val="004B4CAE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7900"/>
    <w:rsid w:val="004E3AE8"/>
    <w:rsid w:val="004F2BCE"/>
    <w:rsid w:val="004F5B08"/>
    <w:rsid w:val="00502691"/>
    <w:rsid w:val="00503B37"/>
    <w:rsid w:val="00504F1E"/>
    <w:rsid w:val="00514D78"/>
    <w:rsid w:val="00517C9C"/>
    <w:rsid w:val="00522F88"/>
    <w:rsid w:val="005247F6"/>
    <w:rsid w:val="0053398E"/>
    <w:rsid w:val="00535B55"/>
    <w:rsid w:val="00537E42"/>
    <w:rsid w:val="005405B5"/>
    <w:rsid w:val="0054380B"/>
    <w:rsid w:val="00543F4B"/>
    <w:rsid w:val="00546C3F"/>
    <w:rsid w:val="00550C27"/>
    <w:rsid w:val="00554A90"/>
    <w:rsid w:val="00563A6D"/>
    <w:rsid w:val="0056473D"/>
    <w:rsid w:val="0057249E"/>
    <w:rsid w:val="00572BB3"/>
    <w:rsid w:val="00573483"/>
    <w:rsid w:val="00576A60"/>
    <w:rsid w:val="00576E6B"/>
    <w:rsid w:val="00583FDD"/>
    <w:rsid w:val="00584B27"/>
    <w:rsid w:val="00586638"/>
    <w:rsid w:val="00597792"/>
    <w:rsid w:val="005B0120"/>
    <w:rsid w:val="005B3FC4"/>
    <w:rsid w:val="005C13B5"/>
    <w:rsid w:val="005C15C7"/>
    <w:rsid w:val="005C15E8"/>
    <w:rsid w:val="005C357E"/>
    <w:rsid w:val="005D1782"/>
    <w:rsid w:val="005E07C7"/>
    <w:rsid w:val="005E3E1C"/>
    <w:rsid w:val="005E4537"/>
    <w:rsid w:val="005E6E5C"/>
    <w:rsid w:val="005E75FA"/>
    <w:rsid w:val="005F0809"/>
    <w:rsid w:val="005F0E96"/>
    <w:rsid w:val="005F3D32"/>
    <w:rsid w:val="006017FE"/>
    <w:rsid w:val="00616F7C"/>
    <w:rsid w:val="00622640"/>
    <w:rsid w:val="006314F2"/>
    <w:rsid w:val="006329A5"/>
    <w:rsid w:val="00633CD9"/>
    <w:rsid w:val="00634965"/>
    <w:rsid w:val="006379E6"/>
    <w:rsid w:val="00637C96"/>
    <w:rsid w:val="00637EA6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91752"/>
    <w:rsid w:val="0069212D"/>
    <w:rsid w:val="006A22B6"/>
    <w:rsid w:val="006A3EE3"/>
    <w:rsid w:val="006A50C9"/>
    <w:rsid w:val="006A5C72"/>
    <w:rsid w:val="006A7513"/>
    <w:rsid w:val="006B015A"/>
    <w:rsid w:val="006B1FCD"/>
    <w:rsid w:val="006B34B6"/>
    <w:rsid w:val="006B3C08"/>
    <w:rsid w:val="006C4187"/>
    <w:rsid w:val="006C4852"/>
    <w:rsid w:val="006C599F"/>
    <w:rsid w:val="006D11D7"/>
    <w:rsid w:val="006D2F98"/>
    <w:rsid w:val="006D3179"/>
    <w:rsid w:val="006D5129"/>
    <w:rsid w:val="006E02AD"/>
    <w:rsid w:val="006E2CAD"/>
    <w:rsid w:val="006F1538"/>
    <w:rsid w:val="006F6544"/>
    <w:rsid w:val="007119F2"/>
    <w:rsid w:val="00717A60"/>
    <w:rsid w:val="00717D28"/>
    <w:rsid w:val="007245A1"/>
    <w:rsid w:val="0072461D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5D2E"/>
    <w:rsid w:val="0077077C"/>
    <w:rsid w:val="007765EA"/>
    <w:rsid w:val="00783B72"/>
    <w:rsid w:val="007841ED"/>
    <w:rsid w:val="00787665"/>
    <w:rsid w:val="0079168C"/>
    <w:rsid w:val="007944D5"/>
    <w:rsid w:val="007A6999"/>
    <w:rsid w:val="007B0F32"/>
    <w:rsid w:val="007C1F4C"/>
    <w:rsid w:val="007C3CCB"/>
    <w:rsid w:val="007D5039"/>
    <w:rsid w:val="007E018F"/>
    <w:rsid w:val="007E3996"/>
    <w:rsid w:val="007E3B80"/>
    <w:rsid w:val="007F33BD"/>
    <w:rsid w:val="007F5F5A"/>
    <w:rsid w:val="007F7198"/>
    <w:rsid w:val="00804F6B"/>
    <w:rsid w:val="008053C8"/>
    <w:rsid w:val="00806263"/>
    <w:rsid w:val="0080673F"/>
    <w:rsid w:val="0080795B"/>
    <w:rsid w:val="00807CBC"/>
    <w:rsid w:val="00812277"/>
    <w:rsid w:val="0081385E"/>
    <w:rsid w:val="00817266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E25"/>
    <w:rsid w:val="008679B2"/>
    <w:rsid w:val="00880C93"/>
    <w:rsid w:val="0088112A"/>
    <w:rsid w:val="00883E78"/>
    <w:rsid w:val="00884E62"/>
    <w:rsid w:val="008877F5"/>
    <w:rsid w:val="00890225"/>
    <w:rsid w:val="00894315"/>
    <w:rsid w:val="00897FB7"/>
    <w:rsid w:val="008A6D11"/>
    <w:rsid w:val="008A75E7"/>
    <w:rsid w:val="008B2157"/>
    <w:rsid w:val="008C0725"/>
    <w:rsid w:val="008C3573"/>
    <w:rsid w:val="008C6522"/>
    <w:rsid w:val="008D6C55"/>
    <w:rsid w:val="008E0BC9"/>
    <w:rsid w:val="008E4652"/>
    <w:rsid w:val="008E4A96"/>
    <w:rsid w:val="008E600F"/>
    <w:rsid w:val="008E631E"/>
    <w:rsid w:val="008F07C1"/>
    <w:rsid w:val="00903C9E"/>
    <w:rsid w:val="0091704C"/>
    <w:rsid w:val="00920EBE"/>
    <w:rsid w:val="00921A6C"/>
    <w:rsid w:val="00922C2A"/>
    <w:rsid w:val="00923473"/>
    <w:rsid w:val="00923B1F"/>
    <w:rsid w:val="00923C79"/>
    <w:rsid w:val="00925B3F"/>
    <w:rsid w:val="009266AF"/>
    <w:rsid w:val="00930485"/>
    <w:rsid w:val="00931AF2"/>
    <w:rsid w:val="00935409"/>
    <w:rsid w:val="00941062"/>
    <w:rsid w:val="009433C0"/>
    <w:rsid w:val="00945B81"/>
    <w:rsid w:val="00946BDD"/>
    <w:rsid w:val="00947EE9"/>
    <w:rsid w:val="00947EED"/>
    <w:rsid w:val="009578D1"/>
    <w:rsid w:val="00963DCB"/>
    <w:rsid w:val="009656EC"/>
    <w:rsid w:val="00970E60"/>
    <w:rsid w:val="00990304"/>
    <w:rsid w:val="009903D2"/>
    <w:rsid w:val="00993096"/>
    <w:rsid w:val="009930C2"/>
    <w:rsid w:val="00994592"/>
    <w:rsid w:val="00995770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5B5"/>
    <w:rsid w:val="009B6563"/>
    <w:rsid w:val="009C206C"/>
    <w:rsid w:val="009C249A"/>
    <w:rsid w:val="009C7CE9"/>
    <w:rsid w:val="009D16B3"/>
    <w:rsid w:val="009D665F"/>
    <w:rsid w:val="009D6728"/>
    <w:rsid w:val="009E4944"/>
    <w:rsid w:val="009F233D"/>
    <w:rsid w:val="00A03115"/>
    <w:rsid w:val="00A0690C"/>
    <w:rsid w:val="00A162EB"/>
    <w:rsid w:val="00A229CC"/>
    <w:rsid w:val="00A24F68"/>
    <w:rsid w:val="00A32DEE"/>
    <w:rsid w:val="00A338D2"/>
    <w:rsid w:val="00A3423A"/>
    <w:rsid w:val="00A4066B"/>
    <w:rsid w:val="00A409C6"/>
    <w:rsid w:val="00A42112"/>
    <w:rsid w:val="00A437E5"/>
    <w:rsid w:val="00A45A9C"/>
    <w:rsid w:val="00A477EE"/>
    <w:rsid w:val="00A5113F"/>
    <w:rsid w:val="00A51690"/>
    <w:rsid w:val="00A52E20"/>
    <w:rsid w:val="00A5735B"/>
    <w:rsid w:val="00A62473"/>
    <w:rsid w:val="00A633E7"/>
    <w:rsid w:val="00A651D0"/>
    <w:rsid w:val="00A65269"/>
    <w:rsid w:val="00A66E1F"/>
    <w:rsid w:val="00A66EB2"/>
    <w:rsid w:val="00A702B2"/>
    <w:rsid w:val="00A72A92"/>
    <w:rsid w:val="00A80449"/>
    <w:rsid w:val="00A8595F"/>
    <w:rsid w:val="00A85A4A"/>
    <w:rsid w:val="00A92374"/>
    <w:rsid w:val="00A974E8"/>
    <w:rsid w:val="00AB02FF"/>
    <w:rsid w:val="00AB0DC1"/>
    <w:rsid w:val="00AB2E98"/>
    <w:rsid w:val="00AB5FEF"/>
    <w:rsid w:val="00AC54F8"/>
    <w:rsid w:val="00AC5879"/>
    <w:rsid w:val="00AC6605"/>
    <w:rsid w:val="00AD472D"/>
    <w:rsid w:val="00AE43D0"/>
    <w:rsid w:val="00AE765C"/>
    <w:rsid w:val="00AF09FD"/>
    <w:rsid w:val="00AF3EEC"/>
    <w:rsid w:val="00B0698C"/>
    <w:rsid w:val="00B11A0D"/>
    <w:rsid w:val="00B135EF"/>
    <w:rsid w:val="00B202BF"/>
    <w:rsid w:val="00B233FA"/>
    <w:rsid w:val="00B3063C"/>
    <w:rsid w:val="00B31DD4"/>
    <w:rsid w:val="00B3773E"/>
    <w:rsid w:val="00B44088"/>
    <w:rsid w:val="00B45E7D"/>
    <w:rsid w:val="00B51B39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3628"/>
    <w:rsid w:val="00B941C9"/>
    <w:rsid w:val="00B950B6"/>
    <w:rsid w:val="00BA2D4D"/>
    <w:rsid w:val="00BA5E53"/>
    <w:rsid w:val="00BA62C1"/>
    <w:rsid w:val="00BB1F3B"/>
    <w:rsid w:val="00BB2665"/>
    <w:rsid w:val="00BB2DF1"/>
    <w:rsid w:val="00BB6CFB"/>
    <w:rsid w:val="00BB7157"/>
    <w:rsid w:val="00BC1F69"/>
    <w:rsid w:val="00BC6E36"/>
    <w:rsid w:val="00BD25E0"/>
    <w:rsid w:val="00BD5536"/>
    <w:rsid w:val="00BE1069"/>
    <w:rsid w:val="00BF46BA"/>
    <w:rsid w:val="00BF5448"/>
    <w:rsid w:val="00C02BE1"/>
    <w:rsid w:val="00C031D8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284"/>
    <w:rsid w:val="00C50F08"/>
    <w:rsid w:val="00C51704"/>
    <w:rsid w:val="00C51CF9"/>
    <w:rsid w:val="00C555DB"/>
    <w:rsid w:val="00C57CF9"/>
    <w:rsid w:val="00C62D43"/>
    <w:rsid w:val="00C66815"/>
    <w:rsid w:val="00C66A44"/>
    <w:rsid w:val="00C67077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6394"/>
    <w:rsid w:val="00CA6934"/>
    <w:rsid w:val="00CA6CB6"/>
    <w:rsid w:val="00CB0390"/>
    <w:rsid w:val="00CB12A3"/>
    <w:rsid w:val="00CB56EF"/>
    <w:rsid w:val="00CB57BD"/>
    <w:rsid w:val="00CC0B28"/>
    <w:rsid w:val="00CC136B"/>
    <w:rsid w:val="00CC158B"/>
    <w:rsid w:val="00CD1ADE"/>
    <w:rsid w:val="00CD49B0"/>
    <w:rsid w:val="00CD54FF"/>
    <w:rsid w:val="00CE1580"/>
    <w:rsid w:val="00CE234B"/>
    <w:rsid w:val="00CE3A84"/>
    <w:rsid w:val="00CE52AA"/>
    <w:rsid w:val="00CF2D7E"/>
    <w:rsid w:val="00CF3B31"/>
    <w:rsid w:val="00CF72BA"/>
    <w:rsid w:val="00CF7658"/>
    <w:rsid w:val="00D04F9C"/>
    <w:rsid w:val="00D051C3"/>
    <w:rsid w:val="00D11A0F"/>
    <w:rsid w:val="00D15212"/>
    <w:rsid w:val="00D2020C"/>
    <w:rsid w:val="00D25C50"/>
    <w:rsid w:val="00D274AD"/>
    <w:rsid w:val="00D34378"/>
    <w:rsid w:val="00D37F14"/>
    <w:rsid w:val="00D401C4"/>
    <w:rsid w:val="00D41C38"/>
    <w:rsid w:val="00D4479D"/>
    <w:rsid w:val="00D75013"/>
    <w:rsid w:val="00D7605D"/>
    <w:rsid w:val="00D84A41"/>
    <w:rsid w:val="00D87249"/>
    <w:rsid w:val="00D91451"/>
    <w:rsid w:val="00D914D8"/>
    <w:rsid w:val="00D92B6F"/>
    <w:rsid w:val="00D93FAB"/>
    <w:rsid w:val="00D9400D"/>
    <w:rsid w:val="00D9676D"/>
    <w:rsid w:val="00DA2F89"/>
    <w:rsid w:val="00DA3CD4"/>
    <w:rsid w:val="00DA50F2"/>
    <w:rsid w:val="00DB28B8"/>
    <w:rsid w:val="00DC6CA2"/>
    <w:rsid w:val="00DD2214"/>
    <w:rsid w:val="00DD2E7A"/>
    <w:rsid w:val="00DD7458"/>
    <w:rsid w:val="00DE2953"/>
    <w:rsid w:val="00DE5B0B"/>
    <w:rsid w:val="00DE634C"/>
    <w:rsid w:val="00DF19C8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2CB1"/>
    <w:rsid w:val="00E44785"/>
    <w:rsid w:val="00E4728D"/>
    <w:rsid w:val="00E51C31"/>
    <w:rsid w:val="00E5437F"/>
    <w:rsid w:val="00E601D1"/>
    <w:rsid w:val="00E61AA3"/>
    <w:rsid w:val="00E61D29"/>
    <w:rsid w:val="00E62F9C"/>
    <w:rsid w:val="00E63E48"/>
    <w:rsid w:val="00E65FF2"/>
    <w:rsid w:val="00E66504"/>
    <w:rsid w:val="00E7329A"/>
    <w:rsid w:val="00E87E7B"/>
    <w:rsid w:val="00E92EFB"/>
    <w:rsid w:val="00E94AD2"/>
    <w:rsid w:val="00EA0766"/>
    <w:rsid w:val="00EA0F1E"/>
    <w:rsid w:val="00EA2A3F"/>
    <w:rsid w:val="00EB6D0E"/>
    <w:rsid w:val="00EC030E"/>
    <w:rsid w:val="00EC1845"/>
    <w:rsid w:val="00EC2AC1"/>
    <w:rsid w:val="00EC5CD0"/>
    <w:rsid w:val="00ED282D"/>
    <w:rsid w:val="00ED32B3"/>
    <w:rsid w:val="00ED5C71"/>
    <w:rsid w:val="00EE40FA"/>
    <w:rsid w:val="00EE482B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502B6"/>
    <w:rsid w:val="00F522FF"/>
    <w:rsid w:val="00F56684"/>
    <w:rsid w:val="00F63066"/>
    <w:rsid w:val="00F8022B"/>
    <w:rsid w:val="00F80F67"/>
    <w:rsid w:val="00F82EF1"/>
    <w:rsid w:val="00F84F32"/>
    <w:rsid w:val="00F86D13"/>
    <w:rsid w:val="00F87721"/>
    <w:rsid w:val="00F91FCB"/>
    <w:rsid w:val="00F92F5A"/>
    <w:rsid w:val="00F97328"/>
    <w:rsid w:val="00FA0744"/>
    <w:rsid w:val="00FA1324"/>
    <w:rsid w:val="00FA1E71"/>
    <w:rsid w:val="00FA6175"/>
    <w:rsid w:val="00FB7394"/>
    <w:rsid w:val="00FB7627"/>
    <w:rsid w:val="00FC22F9"/>
    <w:rsid w:val="00FC495E"/>
    <w:rsid w:val="00FC545C"/>
    <w:rsid w:val="00FD0649"/>
    <w:rsid w:val="00FD1198"/>
    <w:rsid w:val="00FD1362"/>
    <w:rsid w:val="00FD2EAA"/>
    <w:rsid w:val="00FD7CD7"/>
    <w:rsid w:val="00FD7D60"/>
    <w:rsid w:val="00FE1F2E"/>
    <w:rsid w:val="00FE5AEC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EE41-A492-4EF7-BCE4-2B682CC9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12</cp:revision>
  <cp:lastPrinted>2016-04-25T12:06:00Z</cp:lastPrinted>
  <dcterms:created xsi:type="dcterms:W3CDTF">2017-04-19T08:24:00Z</dcterms:created>
  <dcterms:modified xsi:type="dcterms:W3CDTF">2017-05-19T09:52:00Z</dcterms:modified>
</cp:coreProperties>
</file>